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D424" w14:textId="65EB0D90" w:rsidR="00EC4F4A" w:rsidRDefault="00DA5006" w:rsidP="30BBD993">
      <w:pPr>
        <w:widowControl w:val="0"/>
        <w:autoSpaceDE w:val="0"/>
        <w:autoSpaceDN w:val="0"/>
        <w:adjustRightInd w:val="0"/>
        <w:spacing w:after="200" w:line="276" w:lineRule="auto"/>
        <w:jc w:val="center"/>
        <w:rPr>
          <w:rFonts w:ascii="Arial" w:eastAsia="Arial" w:hAnsi="Arial" w:cs="Arial"/>
          <w:lang w:val="en"/>
        </w:rPr>
      </w:pPr>
      <w:r w:rsidRPr="30BBD993">
        <w:rPr>
          <w:rFonts w:ascii="Arial" w:eastAsia="Arial" w:hAnsi="Arial" w:cs="Arial"/>
          <w:sz w:val="32"/>
          <w:szCs w:val="32"/>
          <w:u w:val="single"/>
          <w:lang w:val="en"/>
        </w:rPr>
        <w:t>Law</w:t>
      </w:r>
      <w:r w:rsidR="003056FC" w:rsidRPr="30BBD993">
        <w:rPr>
          <w:rFonts w:ascii="Arial" w:eastAsia="Arial" w:hAnsi="Arial" w:cs="Arial"/>
          <w:sz w:val="32"/>
          <w:szCs w:val="32"/>
          <w:u w:val="single"/>
          <w:lang w:val="en"/>
        </w:rPr>
        <w:t xml:space="preserve"> A</w:t>
      </w:r>
      <w:r w:rsidR="6434FB03" w:rsidRPr="30BBD993">
        <w:rPr>
          <w:rFonts w:ascii="Arial" w:eastAsia="Arial" w:hAnsi="Arial" w:cs="Arial"/>
          <w:sz w:val="32"/>
          <w:szCs w:val="32"/>
          <w:u w:val="single"/>
          <w:lang w:val="en"/>
        </w:rPr>
        <w:t xml:space="preserve"> Le</w:t>
      </w:r>
      <w:r w:rsidR="003056FC" w:rsidRPr="30BBD993">
        <w:rPr>
          <w:rFonts w:ascii="Arial" w:eastAsia="Arial" w:hAnsi="Arial" w:cs="Arial"/>
          <w:sz w:val="32"/>
          <w:szCs w:val="32"/>
          <w:u w:val="single"/>
          <w:lang w:val="en"/>
        </w:rPr>
        <w:t>vel Preparation</w:t>
      </w:r>
      <w:r w:rsidR="001753A3" w:rsidRPr="30BBD993">
        <w:rPr>
          <w:rFonts w:ascii="Arial" w:eastAsia="Arial" w:hAnsi="Arial" w:cs="Arial"/>
          <w:sz w:val="32"/>
          <w:szCs w:val="32"/>
          <w:u w:val="single"/>
          <w:lang w:val="en"/>
        </w:rPr>
        <w:t xml:space="preserve"> Pack</w:t>
      </w:r>
      <w:r w:rsidR="003056FC" w:rsidRPr="30BBD993">
        <w:rPr>
          <w:rFonts w:ascii="Arial" w:eastAsia="Arial" w:hAnsi="Arial" w:cs="Arial"/>
          <w:sz w:val="32"/>
          <w:szCs w:val="32"/>
          <w:u w:val="single"/>
          <w:lang w:val="en"/>
        </w:rPr>
        <w:t xml:space="preserve"> - Paston College</w:t>
      </w:r>
    </w:p>
    <w:p w14:paraId="44910115" w14:textId="650A6646" w:rsidR="001753A3" w:rsidRDefault="001753A3" w:rsidP="30BBD993">
      <w:pPr>
        <w:widowControl w:val="0"/>
        <w:autoSpaceDE w:val="0"/>
        <w:autoSpaceDN w:val="0"/>
        <w:adjustRightInd w:val="0"/>
        <w:spacing w:after="200" w:line="276" w:lineRule="auto"/>
        <w:rPr>
          <w:rFonts w:ascii="Arial" w:hAnsi="Arial" w:cs="Arial"/>
          <w:sz w:val="24"/>
          <w:szCs w:val="24"/>
          <w:lang w:val="en"/>
        </w:rPr>
      </w:pPr>
      <w:r>
        <w:rPr>
          <w:rFonts w:ascii="Arial" w:hAnsi="Arial" w:cs="Arial"/>
          <w:noProof/>
          <w:sz w:val="24"/>
          <w:szCs w:val="24"/>
          <w:lang w:val="en"/>
        </w:rPr>
        <w:drawing>
          <wp:anchor distT="0" distB="0" distL="114300" distR="114300" simplePos="0" relativeHeight="251658240" behindDoc="0" locked="0" layoutInCell="1" allowOverlap="1" wp14:anchorId="53DF7CE7" wp14:editId="05480406">
            <wp:simplePos x="0" y="0"/>
            <wp:positionH relativeFrom="column">
              <wp:posOffset>4324350</wp:posOffset>
            </wp:positionH>
            <wp:positionV relativeFrom="paragraph">
              <wp:posOffset>7620</wp:posOffset>
            </wp:positionV>
            <wp:extent cx="2324100" cy="2476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476500"/>
                    </a:xfrm>
                    <a:prstGeom prst="rect">
                      <a:avLst/>
                    </a:prstGeom>
                    <a:noFill/>
                  </pic:spPr>
                </pic:pic>
              </a:graphicData>
            </a:graphic>
          </wp:anchor>
        </w:drawing>
      </w:r>
      <w:r w:rsidR="003056FC" w:rsidRPr="00140971">
        <w:rPr>
          <w:rFonts w:ascii="Arial" w:hAnsi="Arial" w:cs="Arial"/>
          <w:sz w:val="24"/>
          <w:szCs w:val="24"/>
          <w:lang w:val="en"/>
        </w:rPr>
        <w:t>Teacher -</w:t>
      </w:r>
      <w:r w:rsidR="00BA3D80">
        <w:rPr>
          <w:rFonts w:ascii="Arial" w:hAnsi="Arial" w:cs="Arial"/>
          <w:sz w:val="24"/>
          <w:szCs w:val="24"/>
          <w:lang w:val="en"/>
        </w:rPr>
        <w:t xml:space="preserve"> </w:t>
      </w:r>
      <w:r w:rsidR="00DA5006" w:rsidRPr="00140971">
        <w:rPr>
          <w:rFonts w:ascii="Arial" w:hAnsi="Arial" w:cs="Arial"/>
          <w:sz w:val="24"/>
          <w:szCs w:val="24"/>
          <w:lang w:val="en"/>
        </w:rPr>
        <w:t>Oliver Mackenzie-Smith</w:t>
      </w:r>
      <w:r w:rsidR="003056FC" w:rsidRPr="00140971">
        <w:rPr>
          <w:rFonts w:ascii="Arial" w:hAnsi="Arial" w:cs="Arial"/>
          <w:sz w:val="24"/>
          <w:szCs w:val="24"/>
          <w:lang w:val="en"/>
        </w:rPr>
        <w:t xml:space="preserve">   </w:t>
      </w:r>
    </w:p>
    <w:p w14:paraId="292035F5" w14:textId="31E50C83" w:rsidR="001753A3" w:rsidRDefault="00B471D7">
      <w:pPr>
        <w:widowControl w:val="0"/>
        <w:autoSpaceDE w:val="0"/>
        <w:autoSpaceDN w:val="0"/>
        <w:adjustRightInd w:val="0"/>
        <w:spacing w:after="200" w:line="276" w:lineRule="auto"/>
        <w:rPr>
          <w:rFonts w:ascii="Arial" w:hAnsi="Arial" w:cs="Arial"/>
          <w:sz w:val="24"/>
          <w:szCs w:val="24"/>
          <w:lang w:val="en"/>
        </w:rPr>
      </w:pPr>
      <w:hyperlink r:id="rId6">
        <w:r w:rsidR="00DA5006" w:rsidRPr="30BBD993">
          <w:rPr>
            <w:rStyle w:val="Hyperlink"/>
            <w:rFonts w:ascii="Arial" w:hAnsi="Arial" w:cs="Arial"/>
            <w:sz w:val="24"/>
            <w:szCs w:val="24"/>
            <w:lang w:val="en"/>
          </w:rPr>
          <w:t>oliver.mackenzie-smith</w:t>
        </w:r>
        <w:r w:rsidR="003056FC" w:rsidRPr="30BBD993">
          <w:rPr>
            <w:rStyle w:val="Hyperlink"/>
            <w:rFonts w:ascii="Arial" w:hAnsi="Arial" w:cs="Arial"/>
            <w:sz w:val="24"/>
            <w:szCs w:val="24"/>
            <w:lang w:val="en"/>
          </w:rPr>
          <w:t>@ccn.ac.uk</w:t>
        </w:r>
      </w:hyperlink>
      <w:r w:rsidR="003056FC" w:rsidRPr="30BBD993">
        <w:rPr>
          <w:rFonts w:ascii="Arial" w:hAnsi="Arial" w:cs="Arial"/>
          <w:sz w:val="24"/>
          <w:szCs w:val="24"/>
          <w:lang w:val="en"/>
        </w:rPr>
        <w:t xml:space="preserve"> </w:t>
      </w:r>
      <w:r w:rsidR="66EFF6D3" w:rsidRPr="30BBD993">
        <w:rPr>
          <w:rFonts w:ascii="Arial" w:hAnsi="Arial" w:cs="Arial"/>
          <w:sz w:val="24"/>
          <w:szCs w:val="24"/>
          <w:lang w:val="en"/>
        </w:rPr>
        <w:t xml:space="preserve">  </w:t>
      </w:r>
    </w:p>
    <w:p w14:paraId="53C2B96A" w14:textId="06AAB55E" w:rsidR="00EC4F4A" w:rsidRPr="00140971" w:rsidRDefault="003056FC">
      <w:pPr>
        <w:widowControl w:val="0"/>
        <w:autoSpaceDE w:val="0"/>
        <w:autoSpaceDN w:val="0"/>
        <w:adjustRightInd w:val="0"/>
        <w:spacing w:after="200" w:line="276" w:lineRule="auto"/>
        <w:rPr>
          <w:rFonts w:ascii="Arial" w:hAnsi="Arial" w:cs="Arial"/>
          <w:sz w:val="24"/>
          <w:szCs w:val="24"/>
          <w:lang w:val="en"/>
        </w:rPr>
      </w:pPr>
      <w:r w:rsidRPr="00140971">
        <w:rPr>
          <w:rFonts w:ascii="Arial" w:hAnsi="Arial" w:cs="Arial"/>
          <w:b/>
          <w:bCs/>
          <w:sz w:val="24"/>
          <w:szCs w:val="24"/>
          <w:u w:val="single"/>
          <w:lang w:val="en"/>
        </w:rPr>
        <w:t xml:space="preserve">Exam Board - </w:t>
      </w:r>
      <w:r w:rsidR="001B3BA2" w:rsidRPr="00140971">
        <w:rPr>
          <w:rFonts w:ascii="Arial" w:hAnsi="Arial" w:cs="Arial"/>
          <w:b/>
          <w:bCs/>
          <w:sz w:val="24"/>
          <w:szCs w:val="24"/>
          <w:u w:val="single"/>
          <w:lang w:val="en"/>
        </w:rPr>
        <w:t>AQA</w:t>
      </w:r>
      <w:r w:rsidRPr="00140971">
        <w:rPr>
          <w:rFonts w:ascii="Arial" w:hAnsi="Arial" w:cs="Arial"/>
          <w:b/>
          <w:bCs/>
          <w:sz w:val="24"/>
          <w:szCs w:val="24"/>
          <w:u w:val="single"/>
          <w:lang w:val="en"/>
        </w:rPr>
        <w:t xml:space="preserve"> </w:t>
      </w:r>
    </w:p>
    <w:p w14:paraId="7050074C" w14:textId="71137611" w:rsidR="00EC4F4A" w:rsidRPr="00140971" w:rsidRDefault="00B471D7">
      <w:pPr>
        <w:widowControl w:val="0"/>
        <w:autoSpaceDE w:val="0"/>
        <w:autoSpaceDN w:val="0"/>
        <w:adjustRightInd w:val="0"/>
        <w:spacing w:after="200" w:line="276" w:lineRule="auto"/>
        <w:rPr>
          <w:rFonts w:ascii="Arial" w:hAnsi="Arial" w:cs="Arial"/>
          <w:sz w:val="24"/>
          <w:szCs w:val="24"/>
          <w:lang w:val="en"/>
        </w:rPr>
      </w:pPr>
      <w:hyperlink r:id="rId7" w:history="1">
        <w:r w:rsidR="00CE4114" w:rsidRPr="00140971">
          <w:rPr>
            <w:rStyle w:val="Hyperlink"/>
            <w:rFonts w:ascii="Arial" w:hAnsi="Arial" w:cs="Arial"/>
            <w:sz w:val="24"/>
            <w:szCs w:val="24"/>
            <w:lang w:val="en"/>
          </w:rPr>
          <w:t>https://www.aqa.org.uk/subjects/law/as-and-a-level/law-7162</w:t>
        </w:r>
      </w:hyperlink>
    </w:p>
    <w:p w14:paraId="2FB0105E" w14:textId="22D4221E" w:rsidR="00EC4F4A" w:rsidRPr="00140971" w:rsidRDefault="77DAF73F" w:rsidP="00557A76">
      <w:pPr>
        <w:spacing w:after="200" w:line="276" w:lineRule="auto"/>
        <w:rPr>
          <w:rFonts w:ascii="Arial" w:hAnsi="Arial" w:cs="Arial"/>
          <w:sz w:val="24"/>
          <w:szCs w:val="24"/>
          <w:lang w:val="en"/>
        </w:rPr>
      </w:pPr>
      <w:r w:rsidRPr="30BBD993">
        <w:rPr>
          <w:rFonts w:ascii="Arial" w:hAnsi="Arial" w:cs="Arial"/>
          <w:b/>
          <w:bCs/>
          <w:sz w:val="24"/>
          <w:szCs w:val="24"/>
          <w:lang w:val="en"/>
        </w:rPr>
        <w:t>Welcome to</w:t>
      </w:r>
      <w:r w:rsidR="00CE4114" w:rsidRPr="30BBD993">
        <w:rPr>
          <w:rFonts w:ascii="Arial" w:hAnsi="Arial" w:cs="Arial"/>
          <w:b/>
          <w:bCs/>
          <w:sz w:val="24"/>
          <w:szCs w:val="24"/>
          <w:lang w:val="en"/>
        </w:rPr>
        <w:t xml:space="preserve"> Law</w:t>
      </w:r>
      <w:r w:rsidRPr="30BBD993">
        <w:rPr>
          <w:rFonts w:ascii="Arial" w:hAnsi="Arial" w:cs="Arial"/>
          <w:b/>
          <w:bCs/>
          <w:sz w:val="24"/>
          <w:szCs w:val="24"/>
          <w:lang w:val="en"/>
        </w:rPr>
        <w:t xml:space="preserve"> A-level!</w:t>
      </w:r>
      <w:r w:rsidRPr="30BBD993">
        <w:rPr>
          <w:rFonts w:ascii="Arial" w:hAnsi="Arial" w:cs="Arial"/>
          <w:sz w:val="24"/>
          <w:szCs w:val="24"/>
          <w:lang w:val="en"/>
        </w:rPr>
        <w:t xml:space="preserve"> </w:t>
      </w:r>
      <w:r w:rsidR="0D44BFFE" w:rsidRPr="30BBD993">
        <w:rPr>
          <w:rFonts w:ascii="Arial" w:hAnsi="Arial" w:cs="Arial"/>
          <w:sz w:val="24"/>
          <w:szCs w:val="24"/>
          <w:lang w:val="en"/>
        </w:rPr>
        <w:t xml:space="preserve">You can look forward to discussion, debate and learning more about </w:t>
      </w:r>
      <w:r w:rsidR="00E86B92" w:rsidRPr="30BBD993">
        <w:rPr>
          <w:rFonts w:ascii="Arial" w:hAnsi="Arial" w:cs="Arial"/>
          <w:sz w:val="24"/>
          <w:szCs w:val="24"/>
          <w:lang w:val="en"/>
        </w:rPr>
        <w:t>practically all things legal</w:t>
      </w:r>
      <w:r w:rsidR="007D29E2" w:rsidRPr="30BBD993">
        <w:rPr>
          <w:rFonts w:ascii="Arial" w:hAnsi="Arial" w:cs="Arial"/>
          <w:sz w:val="24"/>
          <w:szCs w:val="24"/>
          <w:lang w:val="en"/>
        </w:rPr>
        <w:t xml:space="preserve"> and illegal</w:t>
      </w:r>
      <w:r w:rsidR="00E86B92" w:rsidRPr="30BBD993">
        <w:rPr>
          <w:rFonts w:ascii="Arial" w:hAnsi="Arial" w:cs="Arial"/>
          <w:sz w:val="24"/>
          <w:szCs w:val="24"/>
          <w:lang w:val="en"/>
        </w:rPr>
        <w:t>. Fa</w:t>
      </w:r>
      <w:r w:rsidR="54E3A583" w:rsidRPr="30BBD993">
        <w:rPr>
          <w:rFonts w:ascii="Arial" w:hAnsi="Arial" w:cs="Arial"/>
          <w:sz w:val="24"/>
          <w:szCs w:val="24"/>
          <w:lang w:val="en"/>
        </w:rPr>
        <w:t>sten</w:t>
      </w:r>
      <w:r w:rsidR="00E86B92" w:rsidRPr="30BBD993">
        <w:rPr>
          <w:rFonts w:ascii="Arial" w:hAnsi="Arial" w:cs="Arial"/>
          <w:sz w:val="24"/>
          <w:szCs w:val="24"/>
          <w:lang w:val="en"/>
        </w:rPr>
        <w:t xml:space="preserve"> your seatbelts it</w:t>
      </w:r>
      <w:r w:rsidR="0DD7E383" w:rsidRPr="30BBD993">
        <w:rPr>
          <w:rFonts w:ascii="Arial" w:hAnsi="Arial" w:cs="Arial"/>
          <w:sz w:val="24"/>
          <w:szCs w:val="24"/>
          <w:lang w:val="en"/>
        </w:rPr>
        <w:t>’</w:t>
      </w:r>
      <w:r w:rsidR="00E86B92" w:rsidRPr="30BBD993">
        <w:rPr>
          <w:rFonts w:ascii="Arial" w:hAnsi="Arial" w:cs="Arial"/>
          <w:sz w:val="24"/>
          <w:szCs w:val="24"/>
          <w:lang w:val="en"/>
        </w:rPr>
        <w:t>s not for the squeamish!</w:t>
      </w:r>
      <w:r w:rsidR="0D44BFFE" w:rsidRPr="30BBD993">
        <w:rPr>
          <w:rFonts w:ascii="Arial" w:hAnsi="Arial" w:cs="Arial"/>
          <w:sz w:val="24"/>
          <w:szCs w:val="24"/>
          <w:lang w:val="en"/>
        </w:rPr>
        <w:t xml:space="preserve"> </w:t>
      </w:r>
    </w:p>
    <w:p w14:paraId="1070A431" w14:textId="3FC16D58" w:rsidR="00EC4F4A" w:rsidRPr="00140971" w:rsidRDefault="003056FC">
      <w:pPr>
        <w:widowControl w:val="0"/>
        <w:autoSpaceDE w:val="0"/>
        <w:autoSpaceDN w:val="0"/>
        <w:adjustRightInd w:val="0"/>
        <w:spacing w:after="200" w:line="276" w:lineRule="auto"/>
        <w:rPr>
          <w:rFonts w:ascii="Arial" w:hAnsi="Arial" w:cs="Arial"/>
          <w:sz w:val="24"/>
          <w:szCs w:val="24"/>
          <w:lang w:val="en"/>
        </w:rPr>
      </w:pPr>
      <w:bookmarkStart w:id="0" w:name="_Hlk36557166"/>
      <w:r w:rsidRPr="00E86B92">
        <w:rPr>
          <w:rFonts w:ascii="Arial" w:hAnsi="Arial" w:cs="Arial"/>
          <w:b/>
          <w:bCs/>
          <w:sz w:val="24"/>
          <w:szCs w:val="24"/>
          <w:lang w:val="en"/>
        </w:rPr>
        <w:t>Textbooks</w:t>
      </w:r>
      <w:r w:rsidRPr="00140971">
        <w:rPr>
          <w:rFonts w:ascii="Arial" w:hAnsi="Arial" w:cs="Arial"/>
          <w:i/>
          <w:iCs/>
          <w:sz w:val="24"/>
          <w:szCs w:val="24"/>
          <w:lang w:val="en"/>
        </w:rPr>
        <w:t xml:space="preserve">: </w:t>
      </w:r>
      <w:r w:rsidR="00F16945" w:rsidRPr="00140971">
        <w:rPr>
          <w:rFonts w:ascii="Arial" w:hAnsi="Arial" w:cs="Arial"/>
          <w:i/>
          <w:iCs/>
          <w:sz w:val="24"/>
          <w:szCs w:val="24"/>
          <w:lang w:val="en"/>
        </w:rPr>
        <w:t>AQA A-Level Law, Book 1,</w:t>
      </w:r>
      <w:r w:rsidR="00F16945" w:rsidRPr="00140971">
        <w:rPr>
          <w:rFonts w:ascii="Arial" w:hAnsi="Arial" w:cs="Arial"/>
          <w:sz w:val="24"/>
          <w:szCs w:val="24"/>
          <w:lang w:val="en"/>
        </w:rPr>
        <w:t xml:space="preserve"> Jacqueline Martin and Nicholas Price, published by Dynamic Learning and Hodder Education (ISBN 978-1-5104-0164-8); </w:t>
      </w:r>
      <w:r w:rsidR="00F16945" w:rsidRPr="00140971">
        <w:rPr>
          <w:rFonts w:ascii="Arial" w:hAnsi="Arial" w:cs="Arial"/>
          <w:i/>
          <w:iCs/>
          <w:sz w:val="24"/>
          <w:szCs w:val="24"/>
          <w:lang w:val="en"/>
        </w:rPr>
        <w:t>AQA A-Level Law Book 2</w:t>
      </w:r>
      <w:r w:rsidR="00F16945" w:rsidRPr="00140971">
        <w:rPr>
          <w:rFonts w:ascii="Arial" w:hAnsi="Arial" w:cs="Arial"/>
          <w:sz w:val="24"/>
          <w:szCs w:val="24"/>
          <w:lang w:val="en"/>
        </w:rPr>
        <w:t>, by Jacqueline Martin, Nicholas Price and Richard Wortley, published by Dynamic Learning and Hodder Education (ISBN 978-1-5104-0174-7)</w:t>
      </w:r>
      <w:r w:rsidR="004A2F8B" w:rsidRPr="00140971">
        <w:rPr>
          <w:rFonts w:ascii="Arial" w:hAnsi="Arial" w:cs="Arial"/>
          <w:sz w:val="24"/>
          <w:szCs w:val="24"/>
          <w:lang w:val="en"/>
        </w:rPr>
        <w:t>. We will use both books years 1 and 2.</w:t>
      </w:r>
    </w:p>
    <w:bookmarkEnd w:id="0"/>
    <w:p w14:paraId="4BCBDD3A" w14:textId="77777777" w:rsidR="00557A76" w:rsidRPr="00557A76" w:rsidRDefault="00557A76" w:rsidP="00557A76">
      <w:pPr>
        <w:widowControl w:val="0"/>
        <w:autoSpaceDE w:val="0"/>
        <w:autoSpaceDN w:val="0"/>
        <w:adjustRightInd w:val="0"/>
        <w:spacing w:after="0" w:line="240" w:lineRule="auto"/>
        <w:jc w:val="center"/>
        <w:rPr>
          <w:rFonts w:ascii="Arial" w:eastAsia="Times New Roman" w:hAnsi="Arial" w:cs="Arial"/>
          <w:b/>
          <w:color w:val="3366FF"/>
          <w:lang w:val="en-US" w:eastAsia="en-US"/>
        </w:rPr>
      </w:pPr>
      <w:r w:rsidRPr="00557A76">
        <w:rPr>
          <w:rFonts w:ascii="Arial" w:eastAsia="Times New Roman" w:hAnsi="Arial" w:cs="Arial"/>
          <w:b/>
          <w:color w:val="3366FF"/>
          <w:lang w:val="en-US" w:eastAsia="en-US"/>
        </w:rPr>
        <w:t>SUMMARY OF SUBJECT CONTENT AND ASSESSMENT</w:t>
      </w:r>
    </w:p>
    <w:p w14:paraId="66F2CBD1" w14:textId="77777777" w:rsidR="00557A76" w:rsidRPr="00557A76" w:rsidRDefault="00557A76" w:rsidP="00557A76">
      <w:pPr>
        <w:widowControl w:val="0"/>
        <w:autoSpaceDE w:val="0"/>
        <w:autoSpaceDN w:val="0"/>
        <w:adjustRightInd w:val="0"/>
        <w:spacing w:after="0" w:line="240" w:lineRule="auto"/>
        <w:jc w:val="center"/>
        <w:rPr>
          <w:rFonts w:ascii="Arial" w:eastAsia="Times New Roman" w:hAnsi="Arial" w:cs="Arial"/>
          <w:b/>
          <w:color w:val="3366FF"/>
          <w:lang w:val="en-US" w:eastAsia="en-US"/>
        </w:rPr>
      </w:pPr>
      <w:r w:rsidRPr="00557A76">
        <w:rPr>
          <w:rFonts w:ascii="Arial" w:eastAsia="Times New Roman" w:hAnsi="Arial" w:cs="Arial"/>
          <w:b/>
          <w:color w:val="3366FF"/>
          <w:lang w:val="en-US" w:eastAsia="en-US"/>
        </w:rPr>
        <w:t>AQA A Level LAW</w:t>
      </w:r>
    </w:p>
    <w:p w14:paraId="0B81F149" w14:textId="77777777" w:rsidR="00557A76" w:rsidRPr="00557A76" w:rsidRDefault="00557A76" w:rsidP="00557A76">
      <w:pPr>
        <w:widowControl w:val="0"/>
        <w:autoSpaceDE w:val="0"/>
        <w:autoSpaceDN w:val="0"/>
        <w:adjustRightInd w:val="0"/>
        <w:spacing w:after="0" w:line="240" w:lineRule="auto"/>
        <w:jc w:val="center"/>
        <w:rPr>
          <w:rFonts w:ascii="Arial" w:eastAsia="Times New Roman" w:hAnsi="Arial" w:cs="Arial"/>
          <w:b/>
          <w:color w:val="3366FF"/>
          <w:lang w:val="en-US" w:eastAsia="en-US"/>
        </w:rPr>
      </w:pPr>
    </w:p>
    <w:p w14:paraId="131247A0" w14:textId="77777777" w:rsidR="00557A76" w:rsidRPr="00557A76" w:rsidRDefault="00557A76" w:rsidP="00557A76">
      <w:pPr>
        <w:widowControl w:val="0"/>
        <w:autoSpaceDE w:val="0"/>
        <w:autoSpaceDN w:val="0"/>
        <w:adjustRightInd w:val="0"/>
        <w:spacing w:after="0" w:line="240" w:lineRule="auto"/>
        <w:rPr>
          <w:rFonts w:ascii="Arial" w:eastAsia="Times New Roman" w:hAnsi="Arial" w:cs="Arial"/>
          <w:b/>
          <w:color w:val="3366FF"/>
          <w:lang w:val="en-US" w:eastAsia="en-US"/>
        </w:rPr>
      </w:pPr>
      <w:r w:rsidRPr="00557A76">
        <w:rPr>
          <w:rFonts w:ascii="Arial" w:eastAsia="Times New Roman" w:hAnsi="Arial" w:cs="Arial"/>
          <w:b/>
          <w:color w:val="7030A0"/>
          <w:sz w:val="24"/>
          <w:szCs w:val="24"/>
          <w:lang w:val="en" w:eastAsia="en-US"/>
        </w:rPr>
        <w:t>The nature of law and the English legal system</w:t>
      </w:r>
    </w:p>
    <w:p w14:paraId="3F529141" w14:textId="77777777" w:rsidR="00557A76" w:rsidRPr="00557A76" w:rsidRDefault="00557A76" w:rsidP="00557A76">
      <w:pPr>
        <w:spacing w:after="0" w:line="240" w:lineRule="auto"/>
        <w:contextualSpacing/>
        <w:rPr>
          <w:rFonts w:ascii="Arial" w:eastAsia="Times New Roman" w:hAnsi="Arial" w:cs="Arial"/>
          <w:color w:val="000000"/>
          <w:sz w:val="24"/>
          <w:szCs w:val="24"/>
          <w:lang w:val="en-US" w:eastAsia="en-US"/>
        </w:rPr>
      </w:pPr>
      <w:r w:rsidRPr="00557A76">
        <w:rPr>
          <w:rFonts w:ascii="Arial" w:eastAsia="Times New Roman" w:hAnsi="Arial" w:cs="Arial"/>
          <w:color w:val="000000"/>
          <w:sz w:val="24"/>
          <w:szCs w:val="24"/>
          <w:lang w:val="en-US" w:eastAsia="en-US"/>
        </w:rPr>
        <w:t xml:space="preserve">The nature of law will include the study of the distinction between enforceable legal rules and principles and other rules and norms of behaviour; criminal and civil law and the different sources of law (including custom, statutory law and the common law). Students must also show knowledge and understanding of the rule of law and law making; and the legal system including court and tribunal structures and legal personnel. </w:t>
      </w:r>
    </w:p>
    <w:p w14:paraId="5D9B3311" w14:textId="77777777" w:rsidR="00557A76" w:rsidRPr="00557A76" w:rsidRDefault="00557A76" w:rsidP="00557A76">
      <w:pPr>
        <w:spacing w:after="0" w:line="240" w:lineRule="auto"/>
        <w:contextualSpacing/>
        <w:rPr>
          <w:rFonts w:ascii="Arial" w:eastAsia="Times New Roman" w:hAnsi="Arial" w:cs="Arial"/>
          <w:color w:val="000000"/>
          <w:sz w:val="24"/>
          <w:szCs w:val="24"/>
          <w:lang w:val="en-US" w:eastAsia="en-US"/>
        </w:rPr>
      </w:pPr>
    </w:p>
    <w:p w14:paraId="260305D1" w14:textId="615AF26E" w:rsidR="00557A76" w:rsidRPr="00557A76" w:rsidRDefault="00557A76" w:rsidP="00557A76">
      <w:pPr>
        <w:spacing w:before="100" w:beforeAutospacing="1" w:after="30" w:line="240" w:lineRule="auto"/>
        <w:contextualSpacing/>
        <w:rPr>
          <w:rFonts w:ascii="Arial" w:eastAsia="Times New Roman" w:hAnsi="Arial" w:cs="Arial"/>
          <w:b/>
          <w:color w:val="7030A0"/>
          <w:sz w:val="24"/>
          <w:szCs w:val="24"/>
          <w:lang w:val="en" w:eastAsia="en-US"/>
        </w:rPr>
      </w:pPr>
      <w:r w:rsidRPr="00557A76">
        <w:rPr>
          <w:rFonts w:ascii="Arial" w:eastAsia="Times New Roman" w:hAnsi="Arial" w:cs="Arial"/>
          <w:noProof/>
          <w:sz w:val="24"/>
          <w:szCs w:val="24"/>
          <w:lang w:val="en-US" w:eastAsia="en-US"/>
        </w:rPr>
        <w:drawing>
          <wp:anchor distT="0" distB="0" distL="114300" distR="114300" simplePos="0" relativeHeight="251659264" behindDoc="0" locked="0" layoutInCell="1" allowOverlap="1" wp14:anchorId="0BF3F21C" wp14:editId="7C479639">
            <wp:simplePos x="0" y="0"/>
            <wp:positionH relativeFrom="margin">
              <wp:posOffset>5052060</wp:posOffset>
            </wp:positionH>
            <wp:positionV relativeFrom="paragraph">
              <wp:posOffset>321945</wp:posOffset>
            </wp:positionV>
            <wp:extent cx="1809750" cy="881380"/>
            <wp:effectExtent l="0" t="0" r="0" b="0"/>
            <wp:wrapThrough wrapText="bothSides">
              <wp:wrapPolygon edited="0">
                <wp:start x="0" y="0"/>
                <wp:lineTo x="0" y="21009"/>
                <wp:lineTo x="21373" y="21009"/>
                <wp:lineTo x="21373" y="0"/>
                <wp:lineTo x="0" y="0"/>
              </wp:wrapPolygon>
            </wp:wrapThrough>
            <wp:docPr id="3" name="Picture 3" descr="Image result for criminal la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al la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9566" r="9343"/>
                    <a:stretch>
                      <a:fillRect/>
                    </a:stretch>
                  </pic:blipFill>
                  <pic:spPr bwMode="auto">
                    <a:xfrm>
                      <a:off x="0" y="0"/>
                      <a:ext cx="180975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0BBD993">
        <w:rPr>
          <w:rFonts w:ascii="Arial" w:eastAsia="Times New Roman" w:hAnsi="Arial" w:cs="Arial"/>
          <w:b/>
          <w:bCs/>
          <w:color w:val="7030A0"/>
          <w:sz w:val="24"/>
          <w:szCs w:val="24"/>
          <w:lang w:val="en" w:eastAsia="en-US"/>
        </w:rPr>
        <w:t>Criminal law</w:t>
      </w:r>
    </w:p>
    <w:p w14:paraId="5D02F951" w14:textId="0B60BE95" w:rsidR="00557A76" w:rsidRPr="00557A76" w:rsidRDefault="00557A76" w:rsidP="30BBD993">
      <w:pPr>
        <w:autoSpaceDE w:val="0"/>
        <w:autoSpaceDN w:val="0"/>
        <w:adjustRightInd w:val="0"/>
        <w:spacing w:after="0" w:line="240" w:lineRule="auto"/>
        <w:contextualSpacing/>
        <w:rPr>
          <w:rFonts w:ascii="Arial" w:eastAsia="Times New Roman" w:hAnsi="Arial" w:cs="Arial"/>
          <w:color w:val="000000"/>
          <w:sz w:val="24"/>
          <w:szCs w:val="24"/>
          <w:lang w:val="en-US" w:eastAsia="en-US"/>
        </w:rPr>
      </w:pPr>
      <w:r w:rsidRPr="30BBD993">
        <w:rPr>
          <w:rFonts w:ascii="Arial" w:eastAsia="Times New Roman" w:hAnsi="Arial" w:cs="Arial"/>
          <w:color w:val="000000" w:themeColor="text1"/>
          <w:sz w:val="24"/>
          <w:szCs w:val="24"/>
          <w:lang w:val="en-US" w:eastAsia="en-US"/>
        </w:rPr>
        <w:t>Study to include the rules of criminal law and general elements of liability. Students will learn about both non-fatal and fatal offences against the person</w:t>
      </w:r>
      <w:r w:rsidR="6C755DC4" w:rsidRPr="30BBD993">
        <w:rPr>
          <w:rFonts w:ascii="Arial" w:eastAsia="Times New Roman" w:hAnsi="Arial" w:cs="Arial"/>
          <w:color w:val="000000" w:themeColor="text1"/>
          <w:sz w:val="24"/>
          <w:szCs w:val="24"/>
          <w:lang w:val="en-US" w:eastAsia="en-US"/>
        </w:rPr>
        <w:t>;</w:t>
      </w:r>
      <w:r w:rsidRPr="30BBD993">
        <w:rPr>
          <w:rFonts w:ascii="Arial" w:eastAsia="Times New Roman" w:hAnsi="Arial" w:cs="Arial"/>
          <w:color w:val="000000" w:themeColor="text1"/>
          <w:sz w:val="24"/>
          <w:szCs w:val="24"/>
          <w:lang w:val="en-US" w:eastAsia="en-US"/>
        </w:rPr>
        <w:t xml:space="preserve"> and also property offences such as theft and robbery. Capacity defences of insanity and intoxication and necessity defences of self-defence, duress</w:t>
      </w:r>
      <w:r w:rsidR="720603CD" w:rsidRPr="30BBD993">
        <w:rPr>
          <w:rFonts w:ascii="Arial" w:eastAsia="Times New Roman" w:hAnsi="Arial" w:cs="Arial"/>
          <w:color w:val="000000" w:themeColor="text1"/>
          <w:sz w:val="24"/>
          <w:szCs w:val="24"/>
          <w:lang w:val="en-US" w:eastAsia="en-US"/>
        </w:rPr>
        <w:t>,</w:t>
      </w:r>
      <w:r w:rsidRPr="30BBD993">
        <w:rPr>
          <w:rFonts w:ascii="Arial" w:eastAsia="Times New Roman" w:hAnsi="Arial" w:cs="Arial"/>
          <w:color w:val="000000" w:themeColor="text1"/>
          <w:sz w:val="24"/>
          <w:szCs w:val="24"/>
          <w:lang w:val="en-US" w:eastAsia="en-US"/>
        </w:rPr>
        <w:t xml:space="preserve"> and duress of circumstances will be covered also, and finally the preliminary offences of attempt. </w:t>
      </w:r>
    </w:p>
    <w:p w14:paraId="562382D3" w14:textId="777FAAB4" w:rsidR="00557A76" w:rsidRPr="00557A76" w:rsidRDefault="00557A76" w:rsidP="00557A76">
      <w:pPr>
        <w:autoSpaceDE w:val="0"/>
        <w:autoSpaceDN w:val="0"/>
        <w:adjustRightInd w:val="0"/>
        <w:spacing w:after="0" w:line="240" w:lineRule="auto"/>
        <w:contextualSpacing/>
        <w:rPr>
          <w:rFonts w:ascii="Arial" w:eastAsia="Times New Roman" w:hAnsi="Arial" w:cs="Arial"/>
          <w:color w:val="000000"/>
          <w:sz w:val="24"/>
          <w:szCs w:val="24"/>
          <w:lang w:val="en-US" w:eastAsia="en-US"/>
        </w:rPr>
      </w:pPr>
      <w:r w:rsidRPr="00557A76">
        <w:rPr>
          <w:rFonts w:ascii="Arial" w:eastAsia="Times New Roman" w:hAnsi="Arial" w:cs="Arial"/>
          <w:noProof/>
          <w:sz w:val="24"/>
          <w:szCs w:val="24"/>
          <w:lang w:val="en-US" w:eastAsia="en-US"/>
        </w:rPr>
        <w:drawing>
          <wp:anchor distT="0" distB="0" distL="114300" distR="114300" simplePos="0" relativeHeight="251660288" behindDoc="0" locked="0" layoutInCell="1" allowOverlap="1" wp14:anchorId="289BD053" wp14:editId="49BD1FF4">
            <wp:simplePos x="0" y="0"/>
            <wp:positionH relativeFrom="margin">
              <wp:align>left</wp:align>
            </wp:positionH>
            <wp:positionV relativeFrom="paragraph">
              <wp:posOffset>83185</wp:posOffset>
            </wp:positionV>
            <wp:extent cx="1247775" cy="1247775"/>
            <wp:effectExtent l="0" t="0" r="0" b="0"/>
            <wp:wrapThrough wrapText="bothSides">
              <wp:wrapPolygon edited="0">
                <wp:start x="0" y="0"/>
                <wp:lineTo x="0" y="21435"/>
                <wp:lineTo x="21435" y="21435"/>
                <wp:lineTo x="21435" y="0"/>
                <wp:lineTo x="0" y="0"/>
              </wp:wrapPolygon>
            </wp:wrapThrough>
            <wp:docPr id="2" name="Picture 2" descr="Image result for tort la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rt la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AE219" w14:textId="2A39AC8D" w:rsidR="00557A76" w:rsidRPr="00557A76" w:rsidRDefault="00557A76" w:rsidP="30BBD993">
      <w:pPr>
        <w:spacing w:before="100" w:beforeAutospacing="1" w:after="30" w:line="240" w:lineRule="auto"/>
        <w:contextualSpacing/>
        <w:rPr>
          <w:rFonts w:ascii="Arial" w:eastAsia="Times New Roman" w:hAnsi="Arial" w:cs="Arial"/>
          <w:color w:val="000000"/>
          <w:sz w:val="24"/>
          <w:szCs w:val="24"/>
          <w:lang w:val="en-US" w:eastAsia="en-US"/>
        </w:rPr>
      </w:pPr>
      <w:r w:rsidRPr="30BBD993">
        <w:rPr>
          <w:rFonts w:ascii="Arial" w:eastAsia="Times New Roman" w:hAnsi="Arial" w:cs="Arial"/>
          <w:b/>
          <w:bCs/>
          <w:color w:val="7030A0"/>
          <w:sz w:val="24"/>
          <w:szCs w:val="24"/>
          <w:lang w:val="en" w:eastAsia="en-US"/>
        </w:rPr>
        <w:t>Tort</w:t>
      </w:r>
      <w:r w:rsidRPr="30BBD993">
        <w:rPr>
          <w:rFonts w:ascii="Arial" w:eastAsia="Times New Roman" w:hAnsi="Arial" w:cs="Arial"/>
          <w:b/>
          <w:bCs/>
          <w:sz w:val="24"/>
          <w:szCs w:val="24"/>
          <w:lang w:val="en-US" w:eastAsia="en-US"/>
        </w:rPr>
        <w:t xml:space="preserve"> </w:t>
      </w:r>
      <w:r>
        <w:br/>
      </w:r>
      <w:r w:rsidRPr="30BBD993">
        <w:rPr>
          <w:rFonts w:ascii="Arial" w:eastAsia="Times New Roman" w:hAnsi="Arial" w:cs="Arial"/>
          <w:color w:val="000000" w:themeColor="text1"/>
          <w:sz w:val="24"/>
          <w:szCs w:val="24"/>
          <w:lang w:val="en-US" w:eastAsia="en-US"/>
        </w:rPr>
        <w:t xml:space="preserve">Students must know the rules of the law of tort, including liability in negligence for injury to people and damage to property. In </w:t>
      </w:r>
      <w:r w:rsidR="00BA3D80" w:rsidRPr="30BBD993">
        <w:rPr>
          <w:rFonts w:ascii="Arial" w:eastAsia="Times New Roman" w:hAnsi="Arial" w:cs="Arial"/>
          <w:color w:val="000000" w:themeColor="text1"/>
          <w:sz w:val="24"/>
          <w:szCs w:val="24"/>
          <w:lang w:val="en-US" w:eastAsia="en-US"/>
        </w:rPr>
        <w:t>a</w:t>
      </w:r>
      <w:r w:rsidRPr="30BBD993">
        <w:rPr>
          <w:rFonts w:ascii="Arial" w:eastAsia="Times New Roman" w:hAnsi="Arial" w:cs="Arial"/>
          <w:color w:val="000000" w:themeColor="text1"/>
          <w:sz w:val="24"/>
          <w:szCs w:val="24"/>
          <w:lang w:val="en-US" w:eastAsia="en-US"/>
        </w:rPr>
        <w:t xml:space="preserve">ddition we will look at duties owed under the two Occupier’s Liability Acts for both lawful visitors and trespassers. Remedies to a Tort action are covered encompassing compensatory damages and mitigation </w:t>
      </w:r>
      <w:r w:rsidRPr="30BBD993">
        <w:rPr>
          <w:rFonts w:ascii="Arial" w:eastAsia="Times New Roman" w:hAnsi="Arial" w:cs="Arial"/>
          <w:color w:val="000000" w:themeColor="text1"/>
          <w:sz w:val="24"/>
          <w:szCs w:val="24"/>
          <w:lang w:val="en-US" w:eastAsia="en-US"/>
        </w:rPr>
        <w:lastRenderedPageBreak/>
        <w:t xml:space="preserve">of loss and injunctions. Torts connected to land (law of nuisance and Rylands v Fletcher) and Vicarious liability will be studied and finally defences to a claim, including contributory negligence and volenti non fit injuria. </w:t>
      </w:r>
      <w:r w:rsidR="003549F0" w:rsidRPr="30BBD993">
        <w:rPr>
          <w:rFonts w:ascii="Arial" w:eastAsia="Times New Roman" w:hAnsi="Arial" w:cs="Arial"/>
          <w:color w:val="000000" w:themeColor="text1"/>
          <w:sz w:val="24"/>
          <w:szCs w:val="24"/>
          <w:lang w:val="en-US" w:eastAsia="en-US"/>
        </w:rPr>
        <w:t>Yes, we learn some Latin!</w:t>
      </w:r>
    </w:p>
    <w:p w14:paraId="6D10D3BD" w14:textId="77777777" w:rsidR="00557A76" w:rsidRPr="00557A76" w:rsidRDefault="00557A76" w:rsidP="00557A76">
      <w:pPr>
        <w:spacing w:after="0" w:line="240" w:lineRule="auto"/>
        <w:contextualSpacing/>
        <w:rPr>
          <w:rFonts w:ascii="Arial" w:eastAsia="Times New Roman" w:hAnsi="Arial" w:cs="Arial"/>
          <w:b/>
          <w:color w:val="4C4C4B"/>
          <w:sz w:val="24"/>
          <w:szCs w:val="24"/>
          <w:lang w:val="en" w:eastAsia="en-US"/>
        </w:rPr>
      </w:pPr>
    </w:p>
    <w:p w14:paraId="3997E0C3" w14:textId="065393EA" w:rsidR="00557A76" w:rsidRPr="00557A76" w:rsidRDefault="00557A76" w:rsidP="00557A76">
      <w:pPr>
        <w:spacing w:before="100" w:beforeAutospacing="1" w:after="30" w:line="240" w:lineRule="auto"/>
        <w:contextualSpacing/>
        <w:rPr>
          <w:rFonts w:ascii="Arial" w:eastAsia="Times New Roman" w:hAnsi="Arial" w:cs="Arial"/>
          <w:b/>
          <w:color w:val="7030A0"/>
          <w:sz w:val="24"/>
          <w:szCs w:val="24"/>
          <w:lang w:val="en" w:eastAsia="en-US"/>
        </w:rPr>
      </w:pPr>
      <w:r w:rsidRPr="00557A76">
        <w:rPr>
          <w:rFonts w:ascii="Arial" w:eastAsia="Times New Roman" w:hAnsi="Arial" w:cs="Arial"/>
          <w:noProof/>
          <w:sz w:val="24"/>
          <w:szCs w:val="24"/>
          <w:lang w:val="en-US" w:eastAsia="en-US"/>
        </w:rPr>
        <w:drawing>
          <wp:anchor distT="0" distB="0" distL="114300" distR="114300" simplePos="0" relativeHeight="251661312" behindDoc="0" locked="0" layoutInCell="1" allowOverlap="1" wp14:anchorId="7C93C3CF" wp14:editId="22E6ABA5">
            <wp:simplePos x="0" y="0"/>
            <wp:positionH relativeFrom="column">
              <wp:posOffset>4619625</wp:posOffset>
            </wp:positionH>
            <wp:positionV relativeFrom="paragraph">
              <wp:posOffset>142875</wp:posOffset>
            </wp:positionV>
            <wp:extent cx="2198370" cy="1374775"/>
            <wp:effectExtent l="0" t="0" r="0" b="0"/>
            <wp:wrapThrough wrapText="bothSides">
              <wp:wrapPolygon edited="0">
                <wp:start x="0" y="0"/>
                <wp:lineTo x="0" y="21251"/>
                <wp:lineTo x="21338" y="21251"/>
                <wp:lineTo x="21338" y="0"/>
                <wp:lineTo x="0" y="0"/>
              </wp:wrapPolygon>
            </wp:wrapThrough>
            <wp:docPr id="1" name="Picture 1" descr="Image result for contract la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ract la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837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0BBD993">
        <w:rPr>
          <w:rFonts w:ascii="Arial" w:eastAsia="Times New Roman" w:hAnsi="Arial" w:cs="Arial"/>
          <w:b/>
          <w:bCs/>
          <w:color w:val="7030A0"/>
          <w:sz w:val="24"/>
          <w:szCs w:val="24"/>
          <w:lang w:val="en" w:eastAsia="en-US"/>
        </w:rPr>
        <w:t>Law of contract</w:t>
      </w:r>
      <w:r w:rsidRPr="30BBD993">
        <w:rPr>
          <w:rFonts w:ascii="Arial" w:eastAsia="Times New Roman" w:hAnsi="Arial" w:cs="Arial"/>
          <w:b/>
          <w:bCs/>
          <w:sz w:val="24"/>
          <w:szCs w:val="24"/>
          <w:lang w:val="en-US" w:eastAsia="en-US"/>
        </w:rPr>
        <w:t xml:space="preserve"> </w:t>
      </w:r>
    </w:p>
    <w:p w14:paraId="12967049" w14:textId="77777777" w:rsidR="00557A76" w:rsidRPr="00557A76" w:rsidRDefault="00557A76" w:rsidP="00557A76">
      <w:pPr>
        <w:autoSpaceDE w:val="0"/>
        <w:autoSpaceDN w:val="0"/>
        <w:adjustRightInd w:val="0"/>
        <w:spacing w:after="0" w:line="240" w:lineRule="auto"/>
        <w:contextualSpacing/>
        <w:rPr>
          <w:rFonts w:ascii="Arial" w:eastAsia="Times New Roman" w:hAnsi="Arial" w:cs="Arial"/>
          <w:bCs/>
          <w:color w:val="000000"/>
          <w:sz w:val="24"/>
          <w:szCs w:val="24"/>
          <w:lang w:val="en-US" w:eastAsia="en-US"/>
        </w:rPr>
      </w:pPr>
      <w:r w:rsidRPr="00557A76">
        <w:rPr>
          <w:rFonts w:ascii="Arial" w:eastAsia="Times New Roman" w:hAnsi="Arial" w:cs="Arial"/>
          <w:color w:val="000000"/>
          <w:sz w:val="24"/>
          <w:szCs w:val="24"/>
          <w:lang w:val="en-US" w:eastAsia="en-US"/>
        </w:rPr>
        <w:t>This unit will start with the rules and theory of the law of contract, and the essential requirements of a contract. Topics covered will include e</w:t>
      </w:r>
      <w:r w:rsidRPr="00557A76">
        <w:rPr>
          <w:rFonts w:ascii="Arial" w:eastAsia="Times New Roman" w:hAnsi="Arial" w:cs="Arial"/>
          <w:bCs/>
          <w:color w:val="000000"/>
          <w:sz w:val="24"/>
          <w:szCs w:val="24"/>
          <w:lang w:val="en-US" w:eastAsia="en-US"/>
        </w:rPr>
        <w:t xml:space="preserve">xpress and implied terms, conditions, warranties and innominate terms, exclusion and limitation clauses, misrepresentation and economic duress. </w:t>
      </w:r>
      <w:r w:rsidRPr="00557A76">
        <w:rPr>
          <w:rFonts w:ascii="Arial" w:eastAsia="Times New Roman" w:hAnsi="Arial" w:cs="Arial"/>
          <w:color w:val="000000"/>
          <w:sz w:val="24"/>
          <w:szCs w:val="24"/>
          <w:lang w:val="en-US" w:eastAsia="en-US"/>
        </w:rPr>
        <w:t xml:space="preserve">Discharge of contract including breach of contract, </w:t>
      </w:r>
      <w:r w:rsidRPr="00557A76">
        <w:rPr>
          <w:rFonts w:ascii="Arial" w:eastAsia="Times New Roman" w:hAnsi="Arial" w:cs="Arial"/>
          <w:bCs/>
          <w:color w:val="000000"/>
          <w:sz w:val="24"/>
          <w:szCs w:val="24"/>
          <w:lang w:val="en-US" w:eastAsia="en-US"/>
        </w:rPr>
        <w:t>performance and frustration will be studied alongside r</w:t>
      </w:r>
      <w:r w:rsidRPr="00557A76">
        <w:rPr>
          <w:rFonts w:ascii="Arial" w:eastAsia="Times New Roman" w:hAnsi="Arial" w:cs="Arial"/>
          <w:color w:val="000000"/>
          <w:sz w:val="24"/>
          <w:szCs w:val="24"/>
          <w:lang w:val="en-US" w:eastAsia="en-US"/>
        </w:rPr>
        <w:t xml:space="preserve">emedies including damages and </w:t>
      </w:r>
      <w:r w:rsidRPr="00557A76">
        <w:rPr>
          <w:rFonts w:ascii="Arial" w:eastAsia="Times New Roman" w:hAnsi="Arial" w:cs="Arial"/>
          <w:bCs/>
          <w:color w:val="000000"/>
          <w:sz w:val="24"/>
          <w:szCs w:val="24"/>
          <w:lang w:val="en-US" w:eastAsia="en-US"/>
        </w:rPr>
        <w:t xml:space="preserve">equitable remedies </w:t>
      </w:r>
    </w:p>
    <w:p w14:paraId="305E5306" w14:textId="77777777" w:rsidR="00557A76" w:rsidRPr="00557A76" w:rsidRDefault="00557A76" w:rsidP="00557A76">
      <w:pPr>
        <w:spacing w:before="100" w:beforeAutospacing="1" w:after="30" w:line="240" w:lineRule="auto"/>
        <w:contextualSpacing/>
        <w:rPr>
          <w:rFonts w:ascii="Arial" w:eastAsia="Times New Roman" w:hAnsi="Arial" w:cs="Arial"/>
          <w:color w:val="4C4C4B"/>
          <w:sz w:val="24"/>
          <w:szCs w:val="24"/>
          <w:lang w:val="en" w:eastAsia="en-US"/>
        </w:rPr>
      </w:pPr>
    </w:p>
    <w:p w14:paraId="2DA3D0FE" w14:textId="77777777" w:rsidR="00557A76" w:rsidRPr="00557A76" w:rsidRDefault="00557A76" w:rsidP="00557A76">
      <w:pPr>
        <w:spacing w:after="0" w:line="240" w:lineRule="auto"/>
        <w:contextualSpacing/>
        <w:rPr>
          <w:rFonts w:ascii="Arial" w:eastAsia="Times New Roman" w:hAnsi="Arial" w:cs="Arial"/>
          <w:b/>
          <w:color w:val="FF0000"/>
          <w:sz w:val="24"/>
          <w:szCs w:val="24"/>
          <w:lang w:val="en" w:eastAsia="en-US"/>
        </w:rPr>
      </w:pPr>
      <w:r w:rsidRPr="00557A76">
        <w:rPr>
          <w:rFonts w:ascii="Arial" w:eastAsia="Times New Roman" w:hAnsi="Arial" w:cs="Arial"/>
          <w:b/>
          <w:color w:val="FF0000"/>
          <w:sz w:val="24"/>
          <w:szCs w:val="24"/>
          <w:lang w:val="en" w:eastAsia="en-US"/>
        </w:rPr>
        <w:t>Assessments</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663"/>
        <w:gridCol w:w="2652"/>
        <w:gridCol w:w="2671"/>
      </w:tblGrid>
      <w:tr w:rsidR="00557A76" w:rsidRPr="00557A76" w14:paraId="2270563A" w14:textId="77777777" w:rsidTr="30BBD993">
        <w:tc>
          <w:tcPr>
            <w:tcW w:w="1384" w:type="dxa"/>
            <w:shd w:val="clear" w:color="auto" w:fill="auto"/>
          </w:tcPr>
          <w:p w14:paraId="00956284" w14:textId="77777777" w:rsidR="00557A76" w:rsidRPr="00557A76" w:rsidRDefault="00557A76" w:rsidP="00557A76">
            <w:pPr>
              <w:spacing w:before="100" w:beforeAutospacing="1" w:after="30" w:line="240" w:lineRule="auto"/>
              <w:contextualSpacing/>
              <w:rPr>
                <w:rFonts w:ascii="Arial" w:eastAsia="Calibri" w:hAnsi="Arial" w:cs="Arial"/>
                <w:lang w:val="en" w:eastAsia="en-US"/>
              </w:rPr>
            </w:pPr>
          </w:p>
        </w:tc>
        <w:tc>
          <w:tcPr>
            <w:tcW w:w="3119" w:type="dxa"/>
            <w:shd w:val="clear" w:color="auto" w:fill="auto"/>
          </w:tcPr>
          <w:p w14:paraId="7DF104F1" w14:textId="77777777" w:rsidR="00557A76" w:rsidRPr="00557A76" w:rsidRDefault="00557A76" w:rsidP="00557A76">
            <w:pPr>
              <w:spacing w:before="100" w:beforeAutospacing="1" w:after="30" w:line="240" w:lineRule="auto"/>
              <w:contextualSpacing/>
              <w:rPr>
                <w:rFonts w:ascii="Arial" w:eastAsia="Calibri" w:hAnsi="Arial" w:cs="Arial"/>
                <w:b/>
                <w:lang w:val="en" w:eastAsia="en-US"/>
              </w:rPr>
            </w:pPr>
            <w:r w:rsidRPr="00557A76">
              <w:rPr>
                <w:rFonts w:ascii="Arial" w:eastAsia="Calibri" w:hAnsi="Arial" w:cs="Arial"/>
                <w:b/>
                <w:lang w:val="en" w:eastAsia="en-US"/>
              </w:rPr>
              <w:t>Paper 1</w:t>
            </w:r>
          </w:p>
        </w:tc>
        <w:tc>
          <w:tcPr>
            <w:tcW w:w="3118" w:type="dxa"/>
            <w:shd w:val="clear" w:color="auto" w:fill="auto"/>
          </w:tcPr>
          <w:p w14:paraId="22578B16" w14:textId="77777777" w:rsidR="00557A76" w:rsidRPr="00557A76" w:rsidRDefault="00557A76" w:rsidP="00557A76">
            <w:pPr>
              <w:spacing w:before="100" w:beforeAutospacing="1" w:after="30" w:line="240" w:lineRule="auto"/>
              <w:contextualSpacing/>
              <w:rPr>
                <w:rFonts w:ascii="Arial" w:eastAsia="Calibri" w:hAnsi="Arial" w:cs="Arial"/>
                <w:b/>
                <w:lang w:val="en" w:eastAsia="en-US"/>
              </w:rPr>
            </w:pPr>
            <w:r w:rsidRPr="00557A76">
              <w:rPr>
                <w:rFonts w:ascii="Arial" w:eastAsia="Calibri" w:hAnsi="Arial" w:cs="Arial"/>
                <w:b/>
                <w:lang w:val="en" w:eastAsia="en-US"/>
              </w:rPr>
              <w:t>Paper 2</w:t>
            </w:r>
          </w:p>
        </w:tc>
        <w:tc>
          <w:tcPr>
            <w:tcW w:w="3119" w:type="dxa"/>
            <w:shd w:val="clear" w:color="auto" w:fill="auto"/>
          </w:tcPr>
          <w:p w14:paraId="137FA1D6" w14:textId="77777777" w:rsidR="00557A76" w:rsidRPr="00557A76" w:rsidRDefault="00557A76" w:rsidP="00557A76">
            <w:pPr>
              <w:spacing w:before="100" w:beforeAutospacing="1" w:after="30" w:line="240" w:lineRule="auto"/>
              <w:contextualSpacing/>
              <w:rPr>
                <w:rFonts w:ascii="Arial" w:eastAsia="Calibri" w:hAnsi="Arial" w:cs="Arial"/>
                <w:b/>
                <w:lang w:val="en" w:eastAsia="en-US"/>
              </w:rPr>
            </w:pPr>
            <w:r w:rsidRPr="00557A76">
              <w:rPr>
                <w:rFonts w:ascii="Arial" w:eastAsia="Calibri" w:hAnsi="Arial" w:cs="Arial"/>
                <w:b/>
                <w:lang w:val="en" w:eastAsia="en-US"/>
              </w:rPr>
              <w:t>Paper 3</w:t>
            </w:r>
          </w:p>
        </w:tc>
      </w:tr>
      <w:tr w:rsidR="00557A76" w:rsidRPr="00557A76" w14:paraId="7878E70B" w14:textId="77777777" w:rsidTr="30BBD993">
        <w:tc>
          <w:tcPr>
            <w:tcW w:w="1384" w:type="dxa"/>
            <w:shd w:val="clear" w:color="auto" w:fill="auto"/>
          </w:tcPr>
          <w:p w14:paraId="4AA8AD7C" w14:textId="77777777" w:rsidR="00557A76" w:rsidRPr="00557A76" w:rsidRDefault="00557A76" w:rsidP="00557A76">
            <w:pPr>
              <w:spacing w:after="0" w:line="240" w:lineRule="auto"/>
              <w:contextualSpacing/>
              <w:rPr>
                <w:rFonts w:ascii="Arial" w:eastAsia="Calibri" w:hAnsi="Arial" w:cs="Arial"/>
                <w:b/>
                <w:lang w:val="en" w:eastAsia="en-US"/>
              </w:rPr>
            </w:pPr>
            <w:r w:rsidRPr="00557A76">
              <w:rPr>
                <w:rFonts w:ascii="Arial" w:eastAsia="Calibri" w:hAnsi="Arial" w:cs="Arial"/>
                <w:b/>
                <w:lang w:val="en" w:eastAsia="en-US"/>
              </w:rPr>
              <w:t>What’s assessed</w:t>
            </w:r>
          </w:p>
        </w:tc>
        <w:tc>
          <w:tcPr>
            <w:tcW w:w="3119" w:type="dxa"/>
            <w:shd w:val="clear" w:color="auto" w:fill="auto"/>
          </w:tcPr>
          <w:p w14:paraId="441453A6"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 The nature of law and the English legal system.</w:t>
            </w:r>
          </w:p>
          <w:p w14:paraId="5AD9ECD5"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 Criminal law.</w:t>
            </w:r>
          </w:p>
        </w:tc>
        <w:tc>
          <w:tcPr>
            <w:tcW w:w="3118" w:type="dxa"/>
            <w:shd w:val="clear" w:color="auto" w:fill="auto"/>
          </w:tcPr>
          <w:p w14:paraId="755F85EF"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 The nature of law and the English legal system.</w:t>
            </w:r>
          </w:p>
          <w:p w14:paraId="6CA22ADE"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 Tort.</w:t>
            </w:r>
          </w:p>
        </w:tc>
        <w:tc>
          <w:tcPr>
            <w:tcW w:w="3119" w:type="dxa"/>
            <w:shd w:val="clear" w:color="auto" w:fill="auto"/>
          </w:tcPr>
          <w:p w14:paraId="24536908"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 The nature of law and the English legal system.</w:t>
            </w:r>
          </w:p>
          <w:p w14:paraId="2EF11E6A"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 Law of contract.</w:t>
            </w:r>
          </w:p>
          <w:p w14:paraId="73289F6C" w14:textId="77777777" w:rsidR="00557A76" w:rsidRPr="00557A76" w:rsidRDefault="00557A76" w:rsidP="00557A76">
            <w:pPr>
              <w:spacing w:after="0" w:line="240" w:lineRule="auto"/>
              <w:contextualSpacing/>
              <w:rPr>
                <w:rFonts w:ascii="Arial" w:eastAsia="Times New Roman" w:hAnsi="Arial" w:cs="Arial"/>
                <w:lang w:val="en-US"/>
              </w:rPr>
            </w:pPr>
          </w:p>
        </w:tc>
      </w:tr>
      <w:tr w:rsidR="00557A76" w:rsidRPr="00557A76" w14:paraId="6698988A" w14:textId="77777777" w:rsidTr="30BBD993">
        <w:tc>
          <w:tcPr>
            <w:tcW w:w="1384" w:type="dxa"/>
            <w:shd w:val="clear" w:color="auto" w:fill="auto"/>
          </w:tcPr>
          <w:p w14:paraId="51449817" w14:textId="77777777" w:rsidR="00557A76" w:rsidRPr="00557A76" w:rsidRDefault="00557A76" w:rsidP="00557A76">
            <w:pPr>
              <w:spacing w:after="0" w:line="240" w:lineRule="auto"/>
              <w:contextualSpacing/>
              <w:rPr>
                <w:rFonts w:ascii="Arial" w:eastAsia="Calibri" w:hAnsi="Arial" w:cs="Arial"/>
                <w:b/>
                <w:lang w:val="en" w:eastAsia="en-US"/>
              </w:rPr>
            </w:pPr>
            <w:r w:rsidRPr="00557A76">
              <w:rPr>
                <w:rFonts w:ascii="Arial" w:eastAsia="Calibri" w:hAnsi="Arial" w:cs="Arial"/>
                <w:b/>
                <w:lang w:val="en" w:eastAsia="en-US"/>
              </w:rPr>
              <w:t>How it’s assessed</w:t>
            </w:r>
          </w:p>
        </w:tc>
        <w:tc>
          <w:tcPr>
            <w:tcW w:w="3119" w:type="dxa"/>
            <w:shd w:val="clear" w:color="auto" w:fill="auto"/>
          </w:tcPr>
          <w:p w14:paraId="4F8B9760"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Written exam: 2 hours</w:t>
            </w:r>
          </w:p>
          <w:p w14:paraId="393B22BB" w14:textId="588DCB04" w:rsidR="00557A76" w:rsidRPr="00557A76" w:rsidRDefault="00557A76" w:rsidP="00557A76">
            <w:pPr>
              <w:spacing w:after="0" w:line="240" w:lineRule="auto"/>
              <w:contextualSpacing/>
              <w:rPr>
                <w:rFonts w:ascii="Arial" w:eastAsia="Calibri" w:hAnsi="Arial" w:cs="Arial"/>
                <w:lang w:val="en" w:eastAsia="en-US"/>
              </w:rPr>
            </w:pPr>
            <w:r w:rsidRPr="30BBD993">
              <w:rPr>
                <w:rFonts w:ascii="Arial" w:eastAsia="Times New Roman" w:hAnsi="Arial" w:cs="Arial"/>
                <w:lang w:val="en-US"/>
              </w:rPr>
              <w:t>33% of A</w:t>
            </w:r>
            <w:r w:rsidR="437F2777" w:rsidRPr="30BBD993">
              <w:rPr>
                <w:rFonts w:ascii="Arial" w:eastAsia="Times New Roman" w:hAnsi="Arial" w:cs="Arial"/>
                <w:lang w:val="en-US"/>
              </w:rPr>
              <w:t xml:space="preserve"> L</w:t>
            </w:r>
            <w:r w:rsidRPr="30BBD993">
              <w:rPr>
                <w:rFonts w:ascii="Arial" w:eastAsia="Times New Roman" w:hAnsi="Arial" w:cs="Arial"/>
                <w:lang w:val="en-US"/>
              </w:rPr>
              <w:t>evel</w:t>
            </w:r>
          </w:p>
        </w:tc>
        <w:tc>
          <w:tcPr>
            <w:tcW w:w="3118" w:type="dxa"/>
            <w:shd w:val="clear" w:color="auto" w:fill="auto"/>
          </w:tcPr>
          <w:p w14:paraId="2CB02625"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Written exam: 2 hours</w:t>
            </w:r>
          </w:p>
          <w:p w14:paraId="7CB4147B" w14:textId="034BE8DE" w:rsidR="00557A76" w:rsidRPr="00557A76" w:rsidRDefault="00557A76" w:rsidP="30BBD993">
            <w:pPr>
              <w:spacing w:after="0" w:line="240" w:lineRule="auto"/>
              <w:contextualSpacing/>
              <w:rPr>
                <w:rFonts w:ascii="Arial" w:eastAsia="Times New Roman" w:hAnsi="Arial" w:cs="Arial"/>
                <w:lang w:val="en-US"/>
              </w:rPr>
            </w:pPr>
            <w:r w:rsidRPr="30BBD993">
              <w:rPr>
                <w:rFonts w:ascii="Arial" w:eastAsia="Times New Roman" w:hAnsi="Arial" w:cs="Arial"/>
                <w:lang w:val="en-US"/>
              </w:rPr>
              <w:t>33% of A</w:t>
            </w:r>
            <w:r w:rsidR="6682B86E" w:rsidRPr="30BBD993">
              <w:rPr>
                <w:rFonts w:ascii="Arial" w:eastAsia="Times New Roman" w:hAnsi="Arial" w:cs="Arial"/>
                <w:lang w:val="en-US"/>
              </w:rPr>
              <w:t xml:space="preserve"> L</w:t>
            </w:r>
            <w:r w:rsidRPr="30BBD993">
              <w:rPr>
                <w:rFonts w:ascii="Arial" w:eastAsia="Times New Roman" w:hAnsi="Arial" w:cs="Arial"/>
                <w:lang w:val="en-US"/>
              </w:rPr>
              <w:t>evel</w:t>
            </w:r>
          </w:p>
        </w:tc>
        <w:tc>
          <w:tcPr>
            <w:tcW w:w="3119" w:type="dxa"/>
            <w:shd w:val="clear" w:color="auto" w:fill="auto"/>
          </w:tcPr>
          <w:p w14:paraId="2382B7FC" w14:textId="77777777" w:rsidR="00557A76" w:rsidRPr="00557A76" w:rsidRDefault="00557A76" w:rsidP="00557A76">
            <w:pPr>
              <w:spacing w:after="0" w:line="240" w:lineRule="auto"/>
              <w:contextualSpacing/>
              <w:rPr>
                <w:rFonts w:ascii="Arial" w:eastAsia="Times New Roman" w:hAnsi="Arial" w:cs="Arial"/>
                <w:lang w:val="en-US"/>
              </w:rPr>
            </w:pPr>
            <w:r w:rsidRPr="00557A76">
              <w:rPr>
                <w:rFonts w:ascii="Arial" w:eastAsia="Times New Roman" w:hAnsi="Arial" w:cs="Arial"/>
                <w:lang w:val="en-US"/>
              </w:rPr>
              <w:t>Written exam: 2 hours</w:t>
            </w:r>
          </w:p>
          <w:p w14:paraId="68D8F76A" w14:textId="72F6C34A" w:rsidR="00557A76" w:rsidRPr="00557A76" w:rsidRDefault="00557A76" w:rsidP="30BBD993">
            <w:pPr>
              <w:spacing w:after="0" w:line="240" w:lineRule="auto"/>
              <w:contextualSpacing/>
              <w:rPr>
                <w:rFonts w:ascii="Arial" w:eastAsia="Times New Roman" w:hAnsi="Arial" w:cs="Arial"/>
                <w:lang w:val="en-US"/>
              </w:rPr>
            </w:pPr>
            <w:r w:rsidRPr="30BBD993">
              <w:rPr>
                <w:rFonts w:ascii="Arial" w:eastAsia="Times New Roman" w:hAnsi="Arial" w:cs="Arial"/>
                <w:lang w:val="en-US"/>
              </w:rPr>
              <w:t>33% of A</w:t>
            </w:r>
            <w:r w:rsidR="7B90F9AA" w:rsidRPr="30BBD993">
              <w:rPr>
                <w:rFonts w:ascii="Arial" w:eastAsia="Times New Roman" w:hAnsi="Arial" w:cs="Arial"/>
                <w:lang w:val="en-US"/>
              </w:rPr>
              <w:t xml:space="preserve"> L</w:t>
            </w:r>
            <w:r w:rsidRPr="30BBD993">
              <w:rPr>
                <w:rFonts w:ascii="Arial" w:eastAsia="Times New Roman" w:hAnsi="Arial" w:cs="Arial"/>
                <w:lang w:val="en-US"/>
              </w:rPr>
              <w:t>evel</w:t>
            </w:r>
          </w:p>
        </w:tc>
      </w:tr>
      <w:tr w:rsidR="00557A76" w:rsidRPr="00557A76" w14:paraId="33CEE22A" w14:textId="77777777" w:rsidTr="30BBD993">
        <w:tc>
          <w:tcPr>
            <w:tcW w:w="1384" w:type="dxa"/>
            <w:shd w:val="clear" w:color="auto" w:fill="auto"/>
          </w:tcPr>
          <w:p w14:paraId="0720C9B7" w14:textId="77777777" w:rsidR="00557A76" w:rsidRPr="00557A76" w:rsidRDefault="00557A76" w:rsidP="00557A76">
            <w:pPr>
              <w:spacing w:before="100" w:beforeAutospacing="1" w:after="30" w:line="240" w:lineRule="auto"/>
              <w:contextualSpacing/>
              <w:rPr>
                <w:rFonts w:ascii="Arial" w:eastAsia="Calibri" w:hAnsi="Arial" w:cs="Arial"/>
                <w:b/>
                <w:lang w:val="en" w:eastAsia="en-US"/>
              </w:rPr>
            </w:pPr>
            <w:r w:rsidRPr="00557A76">
              <w:rPr>
                <w:rFonts w:ascii="Arial" w:eastAsia="Calibri" w:hAnsi="Arial" w:cs="Arial"/>
                <w:b/>
                <w:lang w:val="en" w:eastAsia="en-US"/>
              </w:rPr>
              <w:t>Questions</w:t>
            </w:r>
          </w:p>
        </w:tc>
        <w:tc>
          <w:tcPr>
            <w:tcW w:w="9356" w:type="dxa"/>
            <w:gridSpan w:val="3"/>
            <w:shd w:val="clear" w:color="auto" w:fill="auto"/>
          </w:tcPr>
          <w:p w14:paraId="0FE73452" w14:textId="77777777" w:rsidR="00557A76" w:rsidRPr="00557A76" w:rsidRDefault="00557A76" w:rsidP="00557A76">
            <w:pPr>
              <w:spacing w:before="100" w:beforeAutospacing="1" w:after="30" w:line="240" w:lineRule="auto"/>
              <w:contextualSpacing/>
              <w:rPr>
                <w:rFonts w:ascii="Arial" w:eastAsia="Calibri" w:hAnsi="Arial" w:cs="Arial"/>
                <w:lang w:val="en" w:eastAsia="en-US"/>
              </w:rPr>
            </w:pPr>
            <w:r w:rsidRPr="00557A76">
              <w:rPr>
                <w:rFonts w:ascii="Arial" w:eastAsia="Times New Roman" w:hAnsi="Arial" w:cs="Arial"/>
                <w:lang w:val="en-US"/>
              </w:rPr>
              <w:t>A combination of multiple choice, short answer and extended writing questions.</w:t>
            </w:r>
          </w:p>
        </w:tc>
      </w:tr>
    </w:tbl>
    <w:p w14:paraId="4C46C71E" w14:textId="77777777" w:rsidR="00EC4F4A" w:rsidRDefault="00EC4F4A">
      <w:pPr>
        <w:widowControl w:val="0"/>
        <w:autoSpaceDE w:val="0"/>
        <w:autoSpaceDN w:val="0"/>
        <w:adjustRightInd w:val="0"/>
        <w:spacing w:after="200" w:line="276" w:lineRule="auto"/>
        <w:rPr>
          <w:rFonts w:ascii="Calibri" w:hAnsi="Calibri" w:cs="Calibri"/>
          <w:lang w:val="en"/>
        </w:rPr>
      </w:pPr>
    </w:p>
    <w:p w14:paraId="48EBE9AF" w14:textId="2A5BE339" w:rsidR="00557A76" w:rsidRPr="0057073F" w:rsidRDefault="00557A76" w:rsidP="00557A76">
      <w:pPr>
        <w:widowControl w:val="0"/>
        <w:autoSpaceDE w:val="0"/>
        <w:autoSpaceDN w:val="0"/>
        <w:adjustRightInd w:val="0"/>
        <w:spacing w:after="200" w:line="276" w:lineRule="auto"/>
        <w:rPr>
          <w:rFonts w:ascii="Arial" w:hAnsi="Arial" w:cs="Arial"/>
          <w:b/>
          <w:bCs/>
          <w:sz w:val="24"/>
          <w:szCs w:val="24"/>
          <w:lang w:val="en"/>
        </w:rPr>
      </w:pPr>
      <w:r w:rsidRPr="0057073F">
        <w:rPr>
          <w:rFonts w:ascii="Arial" w:hAnsi="Arial" w:cs="Arial"/>
          <w:b/>
          <w:bCs/>
          <w:sz w:val="24"/>
          <w:szCs w:val="24"/>
          <w:lang w:val="en"/>
        </w:rPr>
        <w:t xml:space="preserve">In the first year, we will cover Paper 1 and </w:t>
      </w:r>
      <w:r w:rsidR="0057073F" w:rsidRPr="0057073F">
        <w:rPr>
          <w:rFonts w:ascii="Arial" w:hAnsi="Arial" w:cs="Arial"/>
          <w:b/>
          <w:bCs/>
          <w:sz w:val="24"/>
          <w:szCs w:val="24"/>
          <w:lang w:val="en"/>
        </w:rPr>
        <w:t xml:space="preserve">part of </w:t>
      </w:r>
      <w:r w:rsidRPr="0057073F">
        <w:rPr>
          <w:rFonts w:ascii="Arial" w:hAnsi="Arial" w:cs="Arial"/>
          <w:b/>
          <w:bCs/>
          <w:sz w:val="24"/>
          <w:szCs w:val="24"/>
          <w:lang w:val="en"/>
        </w:rPr>
        <w:t xml:space="preserve">Paper 2 so your prep work should focus on these. </w:t>
      </w:r>
    </w:p>
    <w:p w14:paraId="34B984D4" w14:textId="3E23265B" w:rsidR="00140971" w:rsidRPr="00E377D6" w:rsidRDefault="00140971" w:rsidP="00140971">
      <w:pPr>
        <w:widowControl w:val="0"/>
        <w:autoSpaceDE w:val="0"/>
        <w:autoSpaceDN w:val="0"/>
        <w:adjustRightInd w:val="0"/>
        <w:spacing w:after="200" w:line="276" w:lineRule="auto"/>
        <w:rPr>
          <w:rFonts w:ascii="Arial" w:hAnsi="Arial" w:cs="Arial"/>
          <w:sz w:val="24"/>
          <w:szCs w:val="24"/>
          <w:u w:val="single"/>
          <w:lang w:val="en"/>
        </w:rPr>
      </w:pPr>
      <w:r w:rsidRPr="00E377D6">
        <w:rPr>
          <w:rFonts w:ascii="Arial" w:hAnsi="Arial" w:cs="Arial"/>
          <w:sz w:val="24"/>
          <w:szCs w:val="24"/>
          <w:u w:val="single"/>
          <w:lang w:val="en"/>
        </w:rPr>
        <w:t xml:space="preserve">Tasks you can complete to give you a taste of Paper 1 - </w:t>
      </w:r>
    </w:p>
    <w:p w14:paraId="5C727198" w14:textId="77777777" w:rsidR="001C70F0" w:rsidRDefault="00140971" w:rsidP="00140971">
      <w:pPr>
        <w:widowControl w:val="0"/>
        <w:autoSpaceDE w:val="0"/>
        <w:autoSpaceDN w:val="0"/>
        <w:adjustRightInd w:val="0"/>
        <w:spacing w:after="200" w:line="276" w:lineRule="auto"/>
        <w:rPr>
          <w:rFonts w:ascii="Arial" w:hAnsi="Arial" w:cs="Arial"/>
          <w:sz w:val="24"/>
          <w:szCs w:val="24"/>
          <w:lang w:val="en"/>
        </w:rPr>
      </w:pPr>
      <w:r w:rsidRPr="30BBD993">
        <w:rPr>
          <w:rFonts w:ascii="Arial" w:eastAsia="Arial" w:hAnsi="Arial" w:cs="Arial"/>
          <w:lang w:val="en"/>
        </w:rPr>
        <w:t>1</w:t>
      </w:r>
      <w:r w:rsidRPr="30BBD993">
        <w:rPr>
          <w:rFonts w:ascii="Calibri" w:hAnsi="Calibri" w:cs="Calibri"/>
          <w:lang w:val="en"/>
        </w:rPr>
        <w:t xml:space="preserve">. </w:t>
      </w:r>
      <w:r w:rsidRPr="30BBD993">
        <w:rPr>
          <w:rFonts w:ascii="Arial" w:hAnsi="Arial" w:cs="Arial"/>
          <w:sz w:val="24"/>
          <w:szCs w:val="24"/>
          <w:lang w:val="en"/>
        </w:rPr>
        <w:t>Create a</w:t>
      </w:r>
      <w:r w:rsidR="004E1E03" w:rsidRPr="30BBD993">
        <w:rPr>
          <w:rFonts w:ascii="Arial" w:hAnsi="Arial" w:cs="Arial"/>
          <w:sz w:val="24"/>
          <w:szCs w:val="24"/>
          <w:lang w:val="en"/>
        </w:rPr>
        <w:t xml:space="preserve"> poster</w:t>
      </w:r>
      <w:r w:rsidR="00C368CC" w:rsidRPr="30BBD993">
        <w:rPr>
          <w:rFonts w:ascii="Arial" w:hAnsi="Arial" w:cs="Arial"/>
          <w:sz w:val="24"/>
          <w:szCs w:val="24"/>
          <w:lang w:val="en"/>
        </w:rPr>
        <w:t xml:space="preserve"> </w:t>
      </w:r>
      <w:r w:rsidR="004E1E03" w:rsidRPr="30BBD993">
        <w:rPr>
          <w:rFonts w:ascii="Arial" w:hAnsi="Arial" w:cs="Arial"/>
          <w:sz w:val="24"/>
          <w:szCs w:val="24"/>
          <w:lang w:val="en"/>
        </w:rPr>
        <w:t>demonstrating the</w:t>
      </w:r>
      <w:r w:rsidRPr="30BBD993">
        <w:rPr>
          <w:rFonts w:ascii="Arial" w:hAnsi="Arial" w:cs="Arial"/>
          <w:sz w:val="24"/>
          <w:szCs w:val="24"/>
          <w:lang w:val="en"/>
        </w:rPr>
        <w:t xml:space="preserve"> </w:t>
      </w:r>
      <w:r w:rsidR="00C368CC" w:rsidRPr="30BBD993">
        <w:rPr>
          <w:rFonts w:ascii="Arial" w:hAnsi="Arial" w:cs="Arial"/>
          <w:sz w:val="24"/>
          <w:szCs w:val="24"/>
          <w:lang w:val="en"/>
        </w:rPr>
        <w:t>hierarchy of criminal courts, which also reflects the appellate</w:t>
      </w:r>
      <w:r w:rsidR="004E1E03" w:rsidRPr="30BBD993">
        <w:rPr>
          <w:rFonts w:ascii="Arial" w:hAnsi="Arial" w:cs="Arial"/>
          <w:sz w:val="24"/>
          <w:szCs w:val="24"/>
          <w:lang w:val="en"/>
        </w:rPr>
        <w:t xml:space="preserve"> route</w:t>
      </w:r>
      <w:r w:rsidR="00C368CC" w:rsidRPr="30BBD993">
        <w:rPr>
          <w:rFonts w:ascii="Arial" w:hAnsi="Arial" w:cs="Arial"/>
          <w:sz w:val="24"/>
          <w:szCs w:val="24"/>
          <w:lang w:val="en"/>
        </w:rPr>
        <w:t>s from Magistrates</w:t>
      </w:r>
      <w:r w:rsidR="007A2682" w:rsidRPr="30BBD993">
        <w:rPr>
          <w:rFonts w:ascii="Arial" w:hAnsi="Arial" w:cs="Arial"/>
          <w:sz w:val="24"/>
          <w:szCs w:val="24"/>
          <w:lang w:val="en"/>
        </w:rPr>
        <w:t xml:space="preserve"> C</w:t>
      </w:r>
      <w:r w:rsidR="00C368CC" w:rsidRPr="30BBD993">
        <w:rPr>
          <w:rFonts w:ascii="Arial" w:hAnsi="Arial" w:cs="Arial"/>
          <w:sz w:val="24"/>
          <w:szCs w:val="24"/>
          <w:lang w:val="en"/>
        </w:rPr>
        <w:t xml:space="preserve">ourt to the Supreme Court. </w:t>
      </w:r>
    </w:p>
    <w:p w14:paraId="50CFEF03" w14:textId="77777777" w:rsidR="001C70F0" w:rsidRDefault="00C368CC" w:rsidP="001C70F0">
      <w:pPr>
        <w:widowControl w:val="0"/>
        <w:numPr>
          <w:ilvl w:val="0"/>
          <w:numId w:val="7"/>
        </w:numPr>
        <w:autoSpaceDE w:val="0"/>
        <w:autoSpaceDN w:val="0"/>
        <w:adjustRightInd w:val="0"/>
        <w:spacing w:after="200" w:line="276" w:lineRule="auto"/>
        <w:rPr>
          <w:rFonts w:ascii="Arial" w:hAnsi="Arial" w:cs="Arial"/>
          <w:sz w:val="24"/>
          <w:szCs w:val="24"/>
          <w:lang w:val="en"/>
        </w:rPr>
      </w:pPr>
      <w:r w:rsidRPr="00C228CC">
        <w:rPr>
          <w:rFonts w:ascii="Arial" w:hAnsi="Arial" w:cs="Arial"/>
          <w:sz w:val="24"/>
          <w:szCs w:val="24"/>
          <w:lang w:val="en"/>
        </w:rPr>
        <w:t xml:space="preserve">Within your poster explain what types of cases these courts can hear, such as summary, triable either way and indicatable offences. </w:t>
      </w:r>
    </w:p>
    <w:p w14:paraId="2E36D3D4" w14:textId="77777777" w:rsidR="001C70F0" w:rsidRDefault="007A2682" w:rsidP="001C70F0">
      <w:pPr>
        <w:widowControl w:val="0"/>
        <w:numPr>
          <w:ilvl w:val="0"/>
          <w:numId w:val="7"/>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Come up with a few examples for each.</w:t>
      </w:r>
    </w:p>
    <w:p w14:paraId="6F4D08B4" w14:textId="541113F0" w:rsidR="00C368CC" w:rsidRPr="00C228CC" w:rsidRDefault="001C70F0" w:rsidP="001C70F0">
      <w:pPr>
        <w:widowControl w:val="0"/>
        <w:numPr>
          <w:ilvl w:val="0"/>
          <w:numId w:val="7"/>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 Include descriptions of the different types of judges and legal personnel involved in the court system.</w:t>
      </w:r>
    </w:p>
    <w:p w14:paraId="714734FD" w14:textId="63AC8ACE" w:rsidR="00140971" w:rsidRPr="00C228CC" w:rsidRDefault="00C368CC" w:rsidP="00140971">
      <w:pPr>
        <w:widowControl w:val="0"/>
        <w:autoSpaceDE w:val="0"/>
        <w:autoSpaceDN w:val="0"/>
        <w:adjustRightInd w:val="0"/>
        <w:spacing w:after="200" w:line="276" w:lineRule="auto"/>
        <w:rPr>
          <w:rFonts w:ascii="Arial" w:hAnsi="Arial" w:cs="Arial"/>
          <w:sz w:val="24"/>
          <w:szCs w:val="24"/>
          <w:lang w:val="en"/>
        </w:rPr>
      </w:pPr>
      <w:r w:rsidRPr="00C228CC">
        <w:rPr>
          <w:rFonts w:ascii="Arial" w:hAnsi="Arial" w:cs="Arial"/>
          <w:sz w:val="24"/>
          <w:szCs w:val="24"/>
          <w:lang w:val="en"/>
        </w:rPr>
        <w:t xml:space="preserve">2. </w:t>
      </w:r>
      <w:r w:rsidR="00140971" w:rsidRPr="00C228CC">
        <w:rPr>
          <w:rFonts w:ascii="Arial" w:hAnsi="Arial" w:cs="Arial"/>
          <w:sz w:val="24"/>
          <w:szCs w:val="24"/>
          <w:lang w:val="en"/>
        </w:rPr>
        <w:t xml:space="preserve"> Complete a research project on </w:t>
      </w:r>
      <w:r w:rsidRPr="00C228CC">
        <w:rPr>
          <w:rFonts w:ascii="Arial" w:hAnsi="Arial" w:cs="Arial"/>
          <w:sz w:val="24"/>
          <w:szCs w:val="24"/>
          <w:lang w:val="en"/>
        </w:rPr>
        <w:t>Sentencing. What are the aims of sentencing? What powers do the criminal courts have regarding pun</w:t>
      </w:r>
      <w:r w:rsidR="00580371" w:rsidRPr="00C228CC">
        <w:rPr>
          <w:rFonts w:ascii="Arial" w:hAnsi="Arial" w:cs="Arial"/>
          <w:sz w:val="24"/>
          <w:szCs w:val="24"/>
          <w:lang w:val="en"/>
        </w:rPr>
        <w:t>i</w:t>
      </w:r>
      <w:r w:rsidRPr="00C228CC">
        <w:rPr>
          <w:rFonts w:ascii="Arial" w:hAnsi="Arial" w:cs="Arial"/>
          <w:sz w:val="24"/>
          <w:szCs w:val="24"/>
          <w:lang w:val="en"/>
        </w:rPr>
        <w:t>shment?</w:t>
      </w:r>
    </w:p>
    <w:p w14:paraId="53C8B862" w14:textId="1585691F" w:rsidR="00140971" w:rsidRPr="00C228CC" w:rsidRDefault="00580371" w:rsidP="00140971">
      <w:pPr>
        <w:widowControl w:val="0"/>
        <w:numPr>
          <w:ilvl w:val="0"/>
          <w:numId w:val="1"/>
        </w:numPr>
        <w:autoSpaceDE w:val="0"/>
        <w:autoSpaceDN w:val="0"/>
        <w:adjustRightInd w:val="0"/>
        <w:spacing w:after="200" w:line="276" w:lineRule="auto"/>
        <w:ind w:left="720" w:hanging="360"/>
        <w:rPr>
          <w:rFonts w:ascii="Arial" w:hAnsi="Arial" w:cs="Arial"/>
          <w:sz w:val="24"/>
          <w:szCs w:val="24"/>
          <w:lang w:val="en"/>
        </w:rPr>
      </w:pPr>
      <w:r w:rsidRPr="00C228CC">
        <w:rPr>
          <w:rFonts w:ascii="Arial" w:hAnsi="Arial" w:cs="Arial"/>
          <w:sz w:val="24"/>
          <w:szCs w:val="24"/>
          <w:lang w:val="en"/>
        </w:rPr>
        <w:t xml:space="preserve">Click on the link </w:t>
      </w:r>
      <w:hyperlink r:id="rId14" w:history="1">
        <w:r w:rsidR="00E70D06" w:rsidRPr="00C228CC">
          <w:rPr>
            <w:rStyle w:val="Hyperlink"/>
            <w:rFonts w:ascii="Arial" w:hAnsi="Arial" w:cs="Arial"/>
            <w:sz w:val="24"/>
            <w:szCs w:val="24"/>
            <w:lang w:val="en"/>
          </w:rPr>
          <w:t>https://sentencingcouncil.org.uk/crown-court/</w:t>
        </w:r>
      </w:hyperlink>
    </w:p>
    <w:p w14:paraId="05A757DA" w14:textId="37D91ECB" w:rsidR="00E70D06" w:rsidRDefault="00E70D06" w:rsidP="00140971">
      <w:pPr>
        <w:widowControl w:val="0"/>
        <w:numPr>
          <w:ilvl w:val="0"/>
          <w:numId w:val="1"/>
        </w:numPr>
        <w:autoSpaceDE w:val="0"/>
        <w:autoSpaceDN w:val="0"/>
        <w:adjustRightInd w:val="0"/>
        <w:spacing w:after="200" w:line="276" w:lineRule="auto"/>
        <w:ind w:left="720" w:hanging="360"/>
        <w:rPr>
          <w:rFonts w:ascii="Arial" w:hAnsi="Arial" w:cs="Arial"/>
          <w:sz w:val="24"/>
          <w:szCs w:val="24"/>
          <w:lang w:val="en"/>
        </w:rPr>
      </w:pPr>
      <w:r w:rsidRPr="00C228CC">
        <w:rPr>
          <w:rFonts w:ascii="Arial" w:hAnsi="Arial" w:cs="Arial"/>
          <w:sz w:val="24"/>
          <w:szCs w:val="24"/>
          <w:lang w:val="en"/>
        </w:rPr>
        <w:t xml:space="preserve">From this link, choose your own criminal offence and include the sentencing </w:t>
      </w:r>
      <w:r w:rsidRPr="00C228CC">
        <w:rPr>
          <w:rFonts w:ascii="Arial" w:hAnsi="Arial" w:cs="Arial"/>
          <w:sz w:val="24"/>
          <w:szCs w:val="24"/>
          <w:lang w:val="en"/>
        </w:rPr>
        <w:lastRenderedPageBreak/>
        <w:t>guidelines</w:t>
      </w:r>
      <w:r w:rsidR="00B833AD">
        <w:rPr>
          <w:rFonts w:ascii="Arial" w:hAnsi="Arial" w:cs="Arial"/>
          <w:sz w:val="24"/>
          <w:szCs w:val="24"/>
          <w:lang w:val="en"/>
        </w:rPr>
        <w:t>, define</w:t>
      </w:r>
      <w:r w:rsidRPr="00C228CC">
        <w:rPr>
          <w:rFonts w:ascii="Arial" w:hAnsi="Arial" w:cs="Arial"/>
          <w:sz w:val="24"/>
          <w:szCs w:val="24"/>
          <w:lang w:val="en"/>
        </w:rPr>
        <w:t xml:space="preserve"> aggravating and mitigating factors</w:t>
      </w:r>
      <w:r w:rsidR="00B833AD">
        <w:rPr>
          <w:rFonts w:ascii="Arial" w:hAnsi="Arial" w:cs="Arial"/>
          <w:sz w:val="24"/>
          <w:szCs w:val="24"/>
          <w:lang w:val="en"/>
        </w:rPr>
        <w:t xml:space="preserve"> and include some of those</w:t>
      </w:r>
      <w:r w:rsidRPr="00C228CC">
        <w:rPr>
          <w:rFonts w:ascii="Arial" w:hAnsi="Arial" w:cs="Arial"/>
          <w:sz w:val="24"/>
          <w:szCs w:val="24"/>
          <w:lang w:val="en"/>
        </w:rPr>
        <w:t xml:space="preserve"> to be considered for your chosen crime. </w:t>
      </w:r>
    </w:p>
    <w:p w14:paraId="1F7F175C" w14:textId="3C381900" w:rsidR="00D20018" w:rsidRDefault="00D20018" w:rsidP="00E377D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3.  Click on this link </w:t>
      </w:r>
      <w:hyperlink r:id="rId15" w:history="1">
        <w:r w:rsidRPr="00246A5D">
          <w:rPr>
            <w:rStyle w:val="Hyperlink"/>
            <w:rFonts w:ascii="Arial" w:hAnsi="Arial" w:cs="Arial"/>
            <w:sz w:val="24"/>
            <w:szCs w:val="24"/>
            <w:lang w:val="en"/>
          </w:rPr>
          <w:t>http://e-lawresources.co.uk/Criminal.php</w:t>
        </w:r>
      </w:hyperlink>
      <w:r>
        <w:rPr>
          <w:rFonts w:ascii="Arial" w:hAnsi="Arial" w:cs="Arial"/>
          <w:sz w:val="24"/>
          <w:szCs w:val="24"/>
          <w:lang w:val="en"/>
        </w:rPr>
        <w:t xml:space="preserve"> and research the following case</w:t>
      </w:r>
      <w:r w:rsidR="000B2790">
        <w:rPr>
          <w:rFonts w:ascii="Arial" w:hAnsi="Arial" w:cs="Arial"/>
          <w:sz w:val="24"/>
          <w:szCs w:val="24"/>
          <w:lang w:val="en"/>
        </w:rPr>
        <w:t>s</w:t>
      </w:r>
      <w:r>
        <w:rPr>
          <w:rFonts w:ascii="Arial" w:hAnsi="Arial" w:cs="Arial"/>
          <w:sz w:val="24"/>
          <w:szCs w:val="24"/>
          <w:lang w:val="en"/>
        </w:rPr>
        <w:t>:</w:t>
      </w:r>
    </w:p>
    <w:p w14:paraId="7BAE91FB" w14:textId="4E511517" w:rsidR="00D20018" w:rsidRDefault="00D20018"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DPP v Majewski</w:t>
      </w:r>
    </w:p>
    <w:p w14:paraId="17A2FFEE" w14:textId="780F615C" w:rsidR="00D20018" w:rsidRDefault="00D20018"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Fagan v MPC</w:t>
      </w:r>
    </w:p>
    <w:p w14:paraId="01170D39" w14:textId="713FD9C6" w:rsidR="00D20018" w:rsidRDefault="00D20018"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DPP v K</w:t>
      </w:r>
    </w:p>
    <w:p w14:paraId="399263B0" w14:textId="7B6A9877" w:rsidR="00D20018" w:rsidRDefault="00D20018"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 v Constanza</w:t>
      </w:r>
    </w:p>
    <w:p w14:paraId="43681440" w14:textId="69560106" w:rsidR="00D20018" w:rsidRDefault="00D20018"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Collins v Wilcock</w:t>
      </w:r>
    </w:p>
    <w:p w14:paraId="23722304" w14:textId="4A2CDDC7" w:rsidR="00D20018" w:rsidRDefault="000B2790"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 v Ingils (2011)</w:t>
      </w:r>
    </w:p>
    <w:p w14:paraId="4FECC8C7" w14:textId="2D8138AA" w:rsidR="000B2790" w:rsidRDefault="000B2790"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 v Church (1965)</w:t>
      </w:r>
    </w:p>
    <w:p w14:paraId="3B4004D6" w14:textId="3644E5EC" w:rsidR="000B2790" w:rsidRDefault="000B2790"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 v Clinton (2012)</w:t>
      </w:r>
    </w:p>
    <w:p w14:paraId="0C356548" w14:textId="35ED0BAB" w:rsidR="000B2790" w:rsidRDefault="000B2790"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 v Cunningham (1957)</w:t>
      </w:r>
    </w:p>
    <w:p w14:paraId="61E5774F" w14:textId="4F23DAD5" w:rsidR="000B2790" w:rsidRDefault="000B2790"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 v Cheshire (1991)</w:t>
      </w:r>
    </w:p>
    <w:p w14:paraId="2D8F024F" w14:textId="130F24D0" w:rsidR="000B2790" w:rsidRDefault="000B2790"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 v Ireland (1997)</w:t>
      </w:r>
    </w:p>
    <w:p w14:paraId="47040432" w14:textId="680F6566" w:rsidR="000B2790" w:rsidRDefault="000B2790" w:rsidP="00D20018">
      <w:pPr>
        <w:widowControl w:val="0"/>
        <w:numPr>
          <w:ilvl w:val="0"/>
          <w:numId w:val="3"/>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 v Eisenhower (1984)</w:t>
      </w:r>
    </w:p>
    <w:p w14:paraId="33662A3C" w14:textId="77777777" w:rsidR="00602683" w:rsidRDefault="00E377D6" w:rsidP="00DE4E1B">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4.</w:t>
      </w:r>
      <w:r w:rsidR="00E70D06" w:rsidRPr="00C228CC">
        <w:rPr>
          <w:rFonts w:ascii="Arial" w:hAnsi="Arial" w:cs="Arial"/>
          <w:sz w:val="24"/>
          <w:szCs w:val="24"/>
          <w:lang w:val="en"/>
        </w:rPr>
        <w:t xml:space="preserve"> Research the elements of a crime.</w:t>
      </w:r>
      <w:r w:rsidR="00140971" w:rsidRPr="00C228CC">
        <w:rPr>
          <w:rFonts w:ascii="Arial" w:hAnsi="Arial" w:cs="Arial"/>
          <w:sz w:val="24"/>
          <w:szCs w:val="24"/>
          <w:lang w:val="en"/>
        </w:rPr>
        <w:t xml:space="preserve"> </w:t>
      </w:r>
    </w:p>
    <w:p w14:paraId="5A2003D0" w14:textId="77777777" w:rsidR="00602683" w:rsidRDefault="00E70D06" w:rsidP="00602683">
      <w:pPr>
        <w:widowControl w:val="0"/>
        <w:numPr>
          <w:ilvl w:val="0"/>
          <w:numId w:val="8"/>
        </w:numPr>
        <w:autoSpaceDE w:val="0"/>
        <w:autoSpaceDN w:val="0"/>
        <w:adjustRightInd w:val="0"/>
        <w:spacing w:after="200" w:line="276" w:lineRule="auto"/>
        <w:rPr>
          <w:rFonts w:ascii="Arial" w:hAnsi="Arial" w:cs="Arial"/>
          <w:sz w:val="24"/>
          <w:szCs w:val="24"/>
          <w:lang w:val="en"/>
        </w:rPr>
      </w:pPr>
      <w:r w:rsidRPr="00C228CC">
        <w:rPr>
          <w:rFonts w:ascii="Arial" w:hAnsi="Arial" w:cs="Arial"/>
          <w:sz w:val="24"/>
          <w:szCs w:val="24"/>
          <w:lang w:val="en"/>
        </w:rPr>
        <w:t xml:space="preserve">What is the Actus Reus? </w:t>
      </w:r>
    </w:p>
    <w:p w14:paraId="28398A2C" w14:textId="77777777" w:rsidR="00602683" w:rsidRPr="00602683" w:rsidRDefault="00E70D06" w:rsidP="30BBD993">
      <w:pPr>
        <w:widowControl w:val="0"/>
        <w:numPr>
          <w:ilvl w:val="0"/>
          <w:numId w:val="8"/>
        </w:numPr>
        <w:autoSpaceDE w:val="0"/>
        <w:autoSpaceDN w:val="0"/>
        <w:adjustRightInd w:val="0"/>
        <w:spacing w:after="200" w:line="276" w:lineRule="auto"/>
        <w:rPr>
          <w:rFonts w:ascii="Arial" w:eastAsia="Arial" w:hAnsi="Arial" w:cs="Arial"/>
          <w:sz w:val="24"/>
          <w:szCs w:val="24"/>
          <w:lang w:val="en"/>
        </w:rPr>
      </w:pPr>
      <w:r w:rsidRPr="30BBD993">
        <w:rPr>
          <w:rFonts w:ascii="Arial" w:hAnsi="Arial" w:cs="Arial"/>
          <w:sz w:val="24"/>
          <w:szCs w:val="24"/>
          <w:lang w:val="en"/>
        </w:rPr>
        <w:t>The Mens Rea? What are strict Liability</w:t>
      </w:r>
      <w:r w:rsidRPr="30BBD993">
        <w:rPr>
          <w:rFonts w:ascii="Calibri" w:hAnsi="Calibri" w:cs="Calibri"/>
          <w:lang w:val="en"/>
        </w:rPr>
        <w:t xml:space="preserve"> </w:t>
      </w:r>
      <w:r w:rsidRPr="30BBD993">
        <w:rPr>
          <w:rFonts w:ascii="Arial" w:eastAsia="Arial" w:hAnsi="Arial" w:cs="Arial"/>
          <w:sz w:val="24"/>
          <w:szCs w:val="24"/>
          <w:lang w:val="en"/>
        </w:rPr>
        <w:t xml:space="preserve">Offences? </w:t>
      </w:r>
    </w:p>
    <w:p w14:paraId="49DA7941" w14:textId="43C1B08A" w:rsidR="00140971" w:rsidRDefault="00E70D06" w:rsidP="00602683">
      <w:pPr>
        <w:widowControl w:val="0"/>
        <w:numPr>
          <w:ilvl w:val="0"/>
          <w:numId w:val="8"/>
        </w:numPr>
        <w:autoSpaceDE w:val="0"/>
        <w:autoSpaceDN w:val="0"/>
        <w:adjustRightInd w:val="0"/>
        <w:spacing w:after="200" w:line="276" w:lineRule="auto"/>
        <w:rPr>
          <w:rFonts w:ascii="Arial" w:hAnsi="Arial" w:cs="Arial"/>
          <w:sz w:val="24"/>
          <w:szCs w:val="24"/>
          <w:lang w:val="en"/>
        </w:rPr>
      </w:pPr>
      <w:r w:rsidRPr="000B2790">
        <w:rPr>
          <w:rFonts w:ascii="Arial" w:hAnsi="Arial" w:cs="Arial"/>
          <w:sz w:val="24"/>
          <w:szCs w:val="24"/>
          <w:lang w:val="en"/>
        </w:rPr>
        <w:t xml:space="preserve">What is the burden of Proof and the </w:t>
      </w:r>
      <w:r w:rsidR="00602683">
        <w:rPr>
          <w:rFonts w:ascii="Arial" w:hAnsi="Arial" w:cs="Arial"/>
          <w:sz w:val="24"/>
          <w:szCs w:val="24"/>
          <w:lang w:val="en"/>
        </w:rPr>
        <w:t>standard</w:t>
      </w:r>
      <w:r w:rsidRPr="000B2790">
        <w:rPr>
          <w:rFonts w:ascii="Arial" w:hAnsi="Arial" w:cs="Arial"/>
          <w:sz w:val="24"/>
          <w:szCs w:val="24"/>
          <w:lang w:val="en"/>
        </w:rPr>
        <w:t xml:space="preserve"> of Proof in criminal and civil cases?</w:t>
      </w:r>
    </w:p>
    <w:p w14:paraId="7F07577E" w14:textId="77777777" w:rsidR="006D7D2A" w:rsidRDefault="00E377D6" w:rsidP="00DE4E1B">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5. </w:t>
      </w:r>
      <w:r w:rsidR="000E3E61">
        <w:rPr>
          <w:rFonts w:ascii="Arial" w:hAnsi="Arial" w:cs="Arial"/>
          <w:sz w:val="24"/>
          <w:szCs w:val="24"/>
          <w:lang w:val="en"/>
        </w:rPr>
        <w:t xml:space="preserve"> For Paper 2, we study Tort Law.</w:t>
      </w:r>
      <w:r w:rsidR="00486CB9">
        <w:rPr>
          <w:rFonts w:ascii="Arial" w:hAnsi="Arial" w:cs="Arial"/>
          <w:sz w:val="24"/>
          <w:szCs w:val="24"/>
          <w:lang w:val="en"/>
        </w:rPr>
        <w:t xml:space="preserve"> The origins of Tort law are found in the classic, Donoghue v Stevenson. </w:t>
      </w:r>
    </w:p>
    <w:p w14:paraId="7145C134" w14:textId="4399D183" w:rsidR="00E377D6" w:rsidRDefault="00E377D6" w:rsidP="00DE4E1B">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Tasks for you to complete for Paper 2:</w:t>
      </w:r>
    </w:p>
    <w:p w14:paraId="18B3CA71" w14:textId="0A120B3C" w:rsidR="000E3E61" w:rsidRDefault="00486CB9" w:rsidP="00E377D6">
      <w:pPr>
        <w:widowControl w:val="0"/>
        <w:numPr>
          <w:ilvl w:val="0"/>
          <w:numId w:val="6"/>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Click on the link below to watch an entertaining recap of this key case.</w:t>
      </w:r>
    </w:p>
    <w:p w14:paraId="71338E68" w14:textId="452972DE" w:rsidR="00166F02" w:rsidRDefault="00B471D7" w:rsidP="00166F02">
      <w:pPr>
        <w:widowControl w:val="0"/>
        <w:autoSpaceDE w:val="0"/>
        <w:autoSpaceDN w:val="0"/>
        <w:adjustRightInd w:val="0"/>
        <w:spacing w:after="200" w:line="276" w:lineRule="auto"/>
        <w:ind w:left="720"/>
        <w:rPr>
          <w:rFonts w:ascii="Arial" w:hAnsi="Arial" w:cs="Arial"/>
          <w:sz w:val="24"/>
          <w:szCs w:val="24"/>
          <w:lang w:val="en"/>
        </w:rPr>
      </w:pPr>
      <w:hyperlink r:id="rId16" w:history="1">
        <w:r w:rsidR="00486CB9" w:rsidRPr="00246A5D">
          <w:rPr>
            <w:rStyle w:val="Hyperlink"/>
            <w:rFonts w:ascii="Arial" w:hAnsi="Arial" w:cs="Arial"/>
            <w:sz w:val="24"/>
            <w:szCs w:val="24"/>
            <w:lang w:val="en"/>
          </w:rPr>
          <w:t>https://www.bing.com/videos/search?q=donoghue+v+stevenson&amp;&amp;view=detail&amp;mid=C53AD9575CBA652B0576C53AD9575CBA652B0576&amp;&amp;FORM=VRDGAR</w:t>
        </w:r>
        <w:r w:rsidR="00486CB9" w:rsidRPr="00246A5D">
          <w:rPr>
            <w:rStyle w:val="Hyperlink"/>
            <w:rFonts w:ascii="Arial" w:hAnsi="Arial" w:cs="Arial"/>
            <w:sz w:val="24"/>
            <w:szCs w:val="24"/>
            <w:lang w:val="en"/>
          </w:rPr>
          <w:lastRenderedPageBreak/>
          <w:t>&amp;ru=%2Fvideos%2Fsearch%3Fq%3Ddonoghue%2Bv%2Bstevenson%26FORM%3DHDRSC3</w:t>
        </w:r>
      </w:hyperlink>
    </w:p>
    <w:p w14:paraId="7A0A7358" w14:textId="77777777" w:rsidR="00C9782C" w:rsidRDefault="000E3E61" w:rsidP="000E3E61">
      <w:pPr>
        <w:widowControl w:val="0"/>
        <w:numPr>
          <w:ilvl w:val="0"/>
          <w:numId w:val="4"/>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Research what is a Tort? </w:t>
      </w:r>
    </w:p>
    <w:p w14:paraId="2C2E4C2E" w14:textId="77777777" w:rsidR="00C9782C" w:rsidRDefault="000E3E61" w:rsidP="000E3E61">
      <w:pPr>
        <w:widowControl w:val="0"/>
        <w:numPr>
          <w:ilvl w:val="0"/>
          <w:numId w:val="4"/>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What is negligence in law? </w:t>
      </w:r>
    </w:p>
    <w:p w14:paraId="6EF5478D" w14:textId="77777777" w:rsidR="00C9782C" w:rsidRDefault="000E3E61" w:rsidP="000E3E61">
      <w:pPr>
        <w:widowControl w:val="0"/>
        <w:numPr>
          <w:ilvl w:val="0"/>
          <w:numId w:val="4"/>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What is a Duty of Care? </w:t>
      </w:r>
    </w:p>
    <w:p w14:paraId="5AEFA91B" w14:textId="072D4679" w:rsidR="000E3E61" w:rsidRDefault="000E3E61" w:rsidP="000E3E61">
      <w:pPr>
        <w:widowControl w:val="0"/>
        <w:numPr>
          <w:ilvl w:val="0"/>
          <w:numId w:val="4"/>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To whom is this duty owed?</w:t>
      </w:r>
    </w:p>
    <w:p w14:paraId="6BDE0BEE" w14:textId="3B0A11D5" w:rsidR="000E3E61" w:rsidRDefault="000E3E61" w:rsidP="000E3E61">
      <w:pPr>
        <w:widowControl w:val="0"/>
        <w:numPr>
          <w:ilvl w:val="0"/>
          <w:numId w:val="4"/>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Research the following cases: </w:t>
      </w:r>
      <w:r w:rsidR="001308C8">
        <w:rPr>
          <w:rFonts w:ascii="Arial" w:hAnsi="Arial" w:cs="Arial"/>
          <w:sz w:val="24"/>
          <w:szCs w:val="24"/>
          <w:lang w:val="en"/>
        </w:rPr>
        <w:t>Donoghue v Stevenson (1932), Blyth v Birmingham Water Works (1865) Mullin v Richards (1998) Nettleship v Weston (1971).</w:t>
      </w:r>
    </w:p>
    <w:p w14:paraId="33213217" w14:textId="77777777" w:rsidR="00C9782C" w:rsidRDefault="00060648" w:rsidP="00C9782C">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5. Create a poster of the Civil Court system, including the types of court</w:t>
      </w:r>
      <w:r w:rsidR="00E377D6">
        <w:rPr>
          <w:rFonts w:ascii="Arial" w:hAnsi="Arial" w:cs="Arial"/>
          <w:sz w:val="24"/>
          <w:szCs w:val="24"/>
          <w:lang w:val="en"/>
        </w:rPr>
        <w:t>s</w:t>
      </w:r>
      <w:r>
        <w:rPr>
          <w:rFonts w:ascii="Arial" w:hAnsi="Arial" w:cs="Arial"/>
          <w:sz w:val="24"/>
          <w:szCs w:val="24"/>
          <w:lang w:val="en"/>
        </w:rPr>
        <w:t>, such as the County Court, High Court and Queens Bench Division.</w:t>
      </w:r>
    </w:p>
    <w:p w14:paraId="55877200" w14:textId="77777777" w:rsidR="00C9782C" w:rsidRDefault="00060648" w:rsidP="00C9782C">
      <w:pPr>
        <w:widowControl w:val="0"/>
        <w:numPr>
          <w:ilvl w:val="0"/>
          <w:numId w:val="9"/>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What types of cases do they hear? </w:t>
      </w:r>
    </w:p>
    <w:p w14:paraId="14E1E8B3" w14:textId="77777777" w:rsidR="00C9782C" w:rsidRDefault="00060648" w:rsidP="00C9782C">
      <w:pPr>
        <w:widowControl w:val="0"/>
        <w:numPr>
          <w:ilvl w:val="0"/>
          <w:numId w:val="9"/>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Include an explanation of the three tracks -</w:t>
      </w:r>
      <w:r w:rsidR="00C9782C">
        <w:rPr>
          <w:rFonts w:ascii="Arial" w:hAnsi="Arial" w:cs="Arial"/>
          <w:sz w:val="24"/>
          <w:szCs w:val="24"/>
          <w:lang w:val="en"/>
        </w:rPr>
        <w:t xml:space="preserve"> </w:t>
      </w:r>
      <w:r>
        <w:rPr>
          <w:rFonts w:ascii="Arial" w:hAnsi="Arial" w:cs="Arial"/>
          <w:sz w:val="24"/>
          <w:szCs w:val="24"/>
          <w:lang w:val="en"/>
        </w:rPr>
        <w:t>small claims, fast track and multi</w:t>
      </w:r>
      <w:r w:rsidR="00166F02">
        <w:rPr>
          <w:rFonts w:ascii="Arial" w:hAnsi="Arial" w:cs="Arial"/>
          <w:sz w:val="24"/>
          <w:szCs w:val="24"/>
          <w:lang w:val="en"/>
        </w:rPr>
        <w:t>-</w:t>
      </w:r>
      <w:r>
        <w:rPr>
          <w:rFonts w:ascii="Arial" w:hAnsi="Arial" w:cs="Arial"/>
          <w:sz w:val="24"/>
          <w:szCs w:val="24"/>
          <w:lang w:val="en"/>
        </w:rPr>
        <w:t>track</w:t>
      </w:r>
      <w:r w:rsidR="00E377D6">
        <w:rPr>
          <w:rFonts w:ascii="Arial" w:hAnsi="Arial" w:cs="Arial"/>
          <w:sz w:val="24"/>
          <w:szCs w:val="24"/>
          <w:lang w:val="en"/>
        </w:rPr>
        <w:t xml:space="preserve"> </w:t>
      </w:r>
    </w:p>
    <w:p w14:paraId="0C5AE4BC" w14:textId="473CD630" w:rsidR="00060648" w:rsidRPr="000B2790" w:rsidRDefault="00C9782C" w:rsidP="00C9782C">
      <w:pPr>
        <w:widowControl w:val="0"/>
        <w:numPr>
          <w:ilvl w:val="0"/>
          <w:numId w:val="9"/>
        </w:numPr>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Include th</w:t>
      </w:r>
      <w:r w:rsidR="00E377D6">
        <w:rPr>
          <w:rFonts w:ascii="Arial" w:hAnsi="Arial" w:cs="Arial"/>
          <w:sz w:val="24"/>
          <w:szCs w:val="24"/>
          <w:lang w:val="en"/>
        </w:rPr>
        <w:t>e different types of judges</w:t>
      </w:r>
    </w:p>
    <w:p w14:paraId="5D1F1E5A" w14:textId="77777777" w:rsidR="00140971" w:rsidRPr="00222F26" w:rsidRDefault="00140971" w:rsidP="00140971">
      <w:pPr>
        <w:widowControl w:val="0"/>
        <w:autoSpaceDE w:val="0"/>
        <w:autoSpaceDN w:val="0"/>
        <w:adjustRightInd w:val="0"/>
        <w:spacing w:after="200" w:line="276" w:lineRule="auto"/>
        <w:rPr>
          <w:rFonts w:ascii="Arial" w:hAnsi="Arial" w:cs="Arial"/>
          <w:sz w:val="24"/>
          <w:szCs w:val="24"/>
          <w:lang w:val="en"/>
        </w:rPr>
      </w:pPr>
      <w:r w:rsidRPr="00222F26">
        <w:rPr>
          <w:rFonts w:ascii="Arial" w:hAnsi="Arial" w:cs="Arial"/>
          <w:b/>
          <w:bCs/>
          <w:sz w:val="24"/>
          <w:szCs w:val="24"/>
          <w:lang w:val="en"/>
        </w:rPr>
        <w:t>Suggested Reading:</w:t>
      </w:r>
    </w:p>
    <w:p w14:paraId="0DDC4F32" w14:textId="733B9087" w:rsidR="00140971" w:rsidRPr="00222F26" w:rsidRDefault="004251B6" w:rsidP="00140971">
      <w:pPr>
        <w:widowControl w:val="0"/>
        <w:numPr>
          <w:ilvl w:val="0"/>
          <w:numId w:val="1"/>
        </w:numPr>
        <w:autoSpaceDE w:val="0"/>
        <w:autoSpaceDN w:val="0"/>
        <w:adjustRightInd w:val="0"/>
        <w:spacing w:after="200" w:line="276" w:lineRule="auto"/>
        <w:ind w:left="720" w:hanging="360"/>
        <w:rPr>
          <w:rFonts w:ascii="Arial" w:hAnsi="Arial" w:cs="Arial"/>
          <w:sz w:val="24"/>
          <w:szCs w:val="24"/>
          <w:lang w:val="en"/>
        </w:rPr>
      </w:pPr>
      <w:r w:rsidRPr="00222F26">
        <w:rPr>
          <w:rFonts w:ascii="Arial" w:hAnsi="Arial" w:cs="Arial"/>
          <w:i/>
          <w:iCs/>
          <w:sz w:val="24"/>
          <w:szCs w:val="24"/>
          <w:lang w:val="en"/>
        </w:rPr>
        <w:t>The Secret Barrister</w:t>
      </w:r>
      <w:r w:rsidRPr="00222F26">
        <w:rPr>
          <w:rFonts w:ascii="Arial" w:hAnsi="Arial" w:cs="Arial"/>
          <w:sz w:val="24"/>
          <w:szCs w:val="24"/>
          <w:lang w:val="en"/>
        </w:rPr>
        <w:t xml:space="preserve"> (2018) published by Macmillan</w:t>
      </w:r>
    </w:p>
    <w:p w14:paraId="57D6E53D" w14:textId="0DC75A3D" w:rsidR="00140971" w:rsidRPr="00222F26" w:rsidRDefault="004251B6" w:rsidP="00140971">
      <w:pPr>
        <w:widowControl w:val="0"/>
        <w:numPr>
          <w:ilvl w:val="0"/>
          <w:numId w:val="1"/>
        </w:numPr>
        <w:autoSpaceDE w:val="0"/>
        <w:autoSpaceDN w:val="0"/>
        <w:adjustRightInd w:val="0"/>
        <w:spacing w:after="200" w:line="276" w:lineRule="auto"/>
        <w:ind w:left="720" w:hanging="360"/>
        <w:rPr>
          <w:rFonts w:ascii="Arial" w:hAnsi="Arial" w:cs="Arial"/>
          <w:sz w:val="24"/>
          <w:szCs w:val="24"/>
          <w:lang w:val="en"/>
        </w:rPr>
      </w:pPr>
      <w:r w:rsidRPr="00222F26">
        <w:rPr>
          <w:rFonts w:ascii="Arial" w:hAnsi="Arial" w:cs="Arial"/>
          <w:i/>
          <w:iCs/>
          <w:sz w:val="24"/>
          <w:szCs w:val="24"/>
          <w:lang w:val="en"/>
        </w:rPr>
        <w:t>Landmarks in the Law</w:t>
      </w:r>
      <w:r w:rsidRPr="00222F26">
        <w:rPr>
          <w:rFonts w:ascii="Arial" w:hAnsi="Arial" w:cs="Arial"/>
          <w:sz w:val="24"/>
          <w:szCs w:val="24"/>
          <w:lang w:val="en"/>
        </w:rPr>
        <w:t xml:space="preserve"> (1984) by Lord Denning, published by Butterworths. (In fact anything written by the great man)</w:t>
      </w:r>
    </w:p>
    <w:p w14:paraId="60F4F00A" w14:textId="086463F3" w:rsidR="004251B6" w:rsidRPr="00222F26" w:rsidRDefault="004251B6" w:rsidP="00140971">
      <w:pPr>
        <w:widowControl w:val="0"/>
        <w:numPr>
          <w:ilvl w:val="0"/>
          <w:numId w:val="1"/>
        </w:numPr>
        <w:autoSpaceDE w:val="0"/>
        <w:autoSpaceDN w:val="0"/>
        <w:adjustRightInd w:val="0"/>
        <w:spacing w:after="200" w:line="276" w:lineRule="auto"/>
        <w:ind w:left="720" w:hanging="360"/>
        <w:rPr>
          <w:rFonts w:ascii="Arial" w:hAnsi="Arial" w:cs="Arial"/>
          <w:sz w:val="24"/>
          <w:szCs w:val="24"/>
          <w:lang w:val="en"/>
        </w:rPr>
      </w:pPr>
      <w:r w:rsidRPr="00222F26">
        <w:rPr>
          <w:rFonts w:ascii="Arial" w:hAnsi="Arial" w:cs="Arial"/>
          <w:i/>
          <w:iCs/>
          <w:sz w:val="24"/>
          <w:szCs w:val="24"/>
          <w:lang w:val="en"/>
        </w:rPr>
        <w:t>The Rule of Law</w:t>
      </w:r>
      <w:r w:rsidRPr="00222F26">
        <w:rPr>
          <w:rFonts w:ascii="Arial" w:hAnsi="Arial" w:cs="Arial"/>
          <w:sz w:val="24"/>
          <w:szCs w:val="24"/>
          <w:lang w:val="en"/>
        </w:rPr>
        <w:t xml:space="preserve"> (2010) by Tom Bingham, published by Pengiun</w:t>
      </w:r>
    </w:p>
    <w:p w14:paraId="0E5B2923" w14:textId="1D922D7E" w:rsidR="00222F26" w:rsidRPr="00222F26" w:rsidRDefault="00222F26" w:rsidP="00140971">
      <w:pPr>
        <w:widowControl w:val="0"/>
        <w:numPr>
          <w:ilvl w:val="0"/>
          <w:numId w:val="1"/>
        </w:numPr>
        <w:autoSpaceDE w:val="0"/>
        <w:autoSpaceDN w:val="0"/>
        <w:adjustRightInd w:val="0"/>
        <w:spacing w:after="200" w:line="276" w:lineRule="auto"/>
        <w:ind w:left="720" w:hanging="360"/>
        <w:rPr>
          <w:rFonts w:ascii="Arial" w:hAnsi="Arial" w:cs="Arial"/>
          <w:sz w:val="24"/>
          <w:szCs w:val="24"/>
          <w:lang w:val="en"/>
        </w:rPr>
      </w:pPr>
      <w:r w:rsidRPr="00222F26">
        <w:rPr>
          <w:rFonts w:ascii="Arial" w:hAnsi="Arial" w:cs="Arial"/>
          <w:sz w:val="24"/>
          <w:szCs w:val="24"/>
          <w:lang w:val="en"/>
        </w:rPr>
        <w:t xml:space="preserve">For purchase I recommend: </w:t>
      </w:r>
      <w:r w:rsidRPr="00222F26">
        <w:rPr>
          <w:rFonts w:ascii="Arial" w:hAnsi="Arial" w:cs="Arial"/>
          <w:i/>
          <w:iCs/>
          <w:sz w:val="24"/>
          <w:szCs w:val="24"/>
          <w:lang w:val="en"/>
        </w:rPr>
        <w:t xml:space="preserve">AQA A-Level Law, my revisions notes, </w:t>
      </w:r>
      <w:r w:rsidR="00A376F5">
        <w:rPr>
          <w:rFonts w:ascii="Arial" w:hAnsi="Arial" w:cs="Arial"/>
          <w:i/>
          <w:iCs/>
          <w:sz w:val="24"/>
          <w:szCs w:val="24"/>
          <w:lang w:val="en"/>
        </w:rPr>
        <w:t>F</w:t>
      </w:r>
      <w:r w:rsidRPr="00222F26">
        <w:rPr>
          <w:rFonts w:ascii="Arial" w:hAnsi="Arial" w:cs="Arial"/>
          <w:i/>
          <w:iCs/>
          <w:sz w:val="24"/>
          <w:szCs w:val="24"/>
          <w:lang w:val="en"/>
        </w:rPr>
        <w:t>or the 2017 Specification</w:t>
      </w:r>
      <w:r w:rsidR="00A376F5">
        <w:rPr>
          <w:rFonts w:ascii="Arial" w:hAnsi="Arial" w:cs="Arial"/>
          <w:i/>
          <w:iCs/>
          <w:sz w:val="24"/>
          <w:szCs w:val="24"/>
          <w:lang w:val="en"/>
        </w:rPr>
        <w:t>,</w:t>
      </w:r>
      <w:r w:rsidRPr="00222F26">
        <w:rPr>
          <w:rFonts w:ascii="Arial" w:hAnsi="Arial" w:cs="Arial"/>
          <w:sz w:val="24"/>
          <w:szCs w:val="24"/>
          <w:lang w:val="en"/>
        </w:rPr>
        <w:t xml:space="preserve"> written by Clare Wilson and Craig Beauman. Published by Hodder Education (2018)</w:t>
      </w:r>
    </w:p>
    <w:p w14:paraId="2563F55E" w14:textId="2CD1FBF9" w:rsidR="003218D8" w:rsidRDefault="00140971" w:rsidP="00140971">
      <w:pPr>
        <w:widowControl w:val="0"/>
        <w:autoSpaceDE w:val="0"/>
        <w:autoSpaceDN w:val="0"/>
        <w:adjustRightInd w:val="0"/>
        <w:spacing w:after="200" w:line="276" w:lineRule="auto"/>
        <w:rPr>
          <w:rFonts w:ascii="Arial" w:hAnsi="Arial" w:cs="Arial"/>
          <w:b/>
          <w:bCs/>
          <w:sz w:val="24"/>
          <w:szCs w:val="24"/>
          <w:lang w:val="en"/>
        </w:rPr>
      </w:pPr>
      <w:r w:rsidRPr="30BBD993">
        <w:rPr>
          <w:rFonts w:ascii="Arial" w:hAnsi="Arial" w:cs="Arial"/>
          <w:b/>
          <w:bCs/>
          <w:sz w:val="24"/>
          <w:szCs w:val="24"/>
          <w:lang w:val="en"/>
        </w:rPr>
        <w:t>TV shows</w:t>
      </w:r>
      <w:r w:rsidR="00A52B78" w:rsidRPr="30BBD993">
        <w:rPr>
          <w:rFonts w:ascii="Arial" w:hAnsi="Arial" w:cs="Arial"/>
          <w:b/>
          <w:bCs/>
          <w:sz w:val="24"/>
          <w:szCs w:val="24"/>
          <w:lang w:val="en"/>
        </w:rPr>
        <w:t xml:space="preserve">, radio </w:t>
      </w:r>
      <w:r w:rsidRPr="30BBD993">
        <w:rPr>
          <w:rFonts w:ascii="Arial" w:hAnsi="Arial" w:cs="Arial"/>
          <w:b/>
          <w:bCs/>
          <w:sz w:val="24"/>
          <w:szCs w:val="24"/>
          <w:lang w:val="en"/>
        </w:rPr>
        <w:t xml:space="preserve">and </w:t>
      </w:r>
      <w:r w:rsidR="67EA6608" w:rsidRPr="30BBD993">
        <w:rPr>
          <w:rFonts w:ascii="Arial" w:hAnsi="Arial" w:cs="Arial"/>
          <w:b/>
          <w:bCs/>
          <w:sz w:val="24"/>
          <w:szCs w:val="24"/>
          <w:lang w:val="en"/>
        </w:rPr>
        <w:t>m</w:t>
      </w:r>
      <w:r w:rsidRPr="30BBD993">
        <w:rPr>
          <w:rFonts w:ascii="Arial" w:hAnsi="Arial" w:cs="Arial"/>
          <w:b/>
          <w:bCs/>
          <w:sz w:val="24"/>
          <w:szCs w:val="24"/>
          <w:lang w:val="en"/>
        </w:rPr>
        <w:t xml:space="preserve">ovies: </w:t>
      </w:r>
    </w:p>
    <w:p w14:paraId="4BC1ECDB" w14:textId="6EC2C2DF" w:rsidR="00A1681C" w:rsidRDefault="00A52B78" w:rsidP="00140971">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Classi</w:t>
      </w:r>
      <w:r w:rsidR="00C56B38">
        <w:rPr>
          <w:rFonts w:ascii="Arial" w:hAnsi="Arial" w:cs="Arial"/>
          <w:sz w:val="24"/>
          <w:szCs w:val="24"/>
          <w:lang w:val="en"/>
        </w:rPr>
        <w:t>c</w:t>
      </w:r>
      <w:r>
        <w:rPr>
          <w:rFonts w:ascii="Arial" w:hAnsi="Arial" w:cs="Arial"/>
          <w:sz w:val="24"/>
          <w:szCs w:val="24"/>
          <w:lang w:val="en"/>
        </w:rPr>
        <w:t xml:space="preserve"> legal dram</w:t>
      </w:r>
      <w:r w:rsidR="00C56B38">
        <w:rPr>
          <w:rFonts w:ascii="Arial" w:hAnsi="Arial" w:cs="Arial"/>
          <w:sz w:val="24"/>
          <w:szCs w:val="24"/>
          <w:lang w:val="en"/>
        </w:rPr>
        <w:t>a</w:t>
      </w:r>
      <w:r>
        <w:rPr>
          <w:rFonts w:ascii="Arial" w:hAnsi="Arial" w:cs="Arial"/>
          <w:sz w:val="24"/>
          <w:szCs w:val="24"/>
          <w:lang w:val="en"/>
        </w:rPr>
        <w:t xml:space="preserve">s: </w:t>
      </w:r>
      <w:r w:rsidR="00A1681C" w:rsidRPr="00C56B38">
        <w:rPr>
          <w:rFonts w:ascii="Arial" w:hAnsi="Arial" w:cs="Arial"/>
          <w:i/>
          <w:iCs/>
          <w:sz w:val="24"/>
          <w:szCs w:val="24"/>
          <w:lang w:val="en"/>
        </w:rPr>
        <w:t>To Kill a Mockingbird</w:t>
      </w:r>
      <w:r w:rsidR="00A1681C">
        <w:rPr>
          <w:rFonts w:ascii="Arial" w:hAnsi="Arial" w:cs="Arial"/>
          <w:sz w:val="24"/>
          <w:szCs w:val="24"/>
          <w:lang w:val="en"/>
        </w:rPr>
        <w:t>,</w:t>
      </w:r>
      <w:r w:rsidR="00A1681C" w:rsidRPr="00C56B38">
        <w:rPr>
          <w:rFonts w:ascii="Arial" w:hAnsi="Arial" w:cs="Arial"/>
          <w:i/>
          <w:iCs/>
          <w:sz w:val="24"/>
          <w:szCs w:val="24"/>
          <w:lang w:val="en"/>
        </w:rPr>
        <w:t>12 Angry Men</w:t>
      </w:r>
      <w:r w:rsidR="00A1681C">
        <w:rPr>
          <w:rFonts w:ascii="Arial" w:hAnsi="Arial" w:cs="Arial"/>
          <w:sz w:val="24"/>
          <w:szCs w:val="24"/>
          <w:lang w:val="en"/>
        </w:rPr>
        <w:t xml:space="preserve">, </w:t>
      </w:r>
      <w:r w:rsidR="00A1681C" w:rsidRPr="00C56B38">
        <w:rPr>
          <w:rFonts w:ascii="Arial" w:hAnsi="Arial" w:cs="Arial"/>
          <w:i/>
          <w:iCs/>
          <w:sz w:val="24"/>
          <w:szCs w:val="24"/>
          <w:lang w:val="en"/>
        </w:rPr>
        <w:t>Erin Brokovich</w:t>
      </w:r>
      <w:r w:rsidR="004E1E03">
        <w:rPr>
          <w:rFonts w:ascii="Arial" w:hAnsi="Arial" w:cs="Arial"/>
          <w:i/>
          <w:iCs/>
          <w:sz w:val="24"/>
          <w:szCs w:val="24"/>
          <w:lang w:val="en"/>
        </w:rPr>
        <w:t>,</w:t>
      </w:r>
      <w:r>
        <w:rPr>
          <w:rFonts w:ascii="Arial" w:hAnsi="Arial" w:cs="Arial"/>
          <w:sz w:val="24"/>
          <w:szCs w:val="24"/>
          <w:lang w:val="en"/>
        </w:rPr>
        <w:t xml:space="preserve"> </w:t>
      </w:r>
      <w:r w:rsidRPr="00C56B38">
        <w:rPr>
          <w:rFonts w:ascii="Arial" w:hAnsi="Arial" w:cs="Arial"/>
          <w:i/>
          <w:iCs/>
          <w:sz w:val="24"/>
          <w:szCs w:val="24"/>
          <w:lang w:val="en"/>
        </w:rPr>
        <w:t>A Civil</w:t>
      </w:r>
      <w:r>
        <w:rPr>
          <w:rFonts w:ascii="Arial" w:hAnsi="Arial" w:cs="Arial"/>
          <w:sz w:val="24"/>
          <w:szCs w:val="24"/>
          <w:lang w:val="en"/>
        </w:rPr>
        <w:t xml:space="preserve"> </w:t>
      </w:r>
      <w:r w:rsidRPr="00C56B38">
        <w:rPr>
          <w:rFonts w:ascii="Arial" w:hAnsi="Arial" w:cs="Arial"/>
          <w:i/>
          <w:iCs/>
          <w:sz w:val="24"/>
          <w:szCs w:val="24"/>
          <w:lang w:val="en"/>
        </w:rPr>
        <w:t>Action,</w:t>
      </w:r>
      <w:r>
        <w:rPr>
          <w:rFonts w:ascii="Arial" w:hAnsi="Arial" w:cs="Arial"/>
          <w:sz w:val="24"/>
          <w:szCs w:val="24"/>
          <w:lang w:val="en"/>
        </w:rPr>
        <w:t xml:space="preserve"> </w:t>
      </w:r>
      <w:r w:rsidRPr="00C56B38">
        <w:rPr>
          <w:rFonts w:ascii="Arial" w:hAnsi="Arial" w:cs="Arial"/>
          <w:i/>
          <w:iCs/>
          <w:sz w:val="24"/>
          <w:szCs w:val="24"/>
          <w:lang w:val="en"/>
        </w:rPr>
        <w:t>The Rainmaker</w:t>
      </w:r>
      <w:r w:rsidR="004E1E03">
        <w:rPr>
          <w:rFonts w:ascii="Arial" w:hAnsi="Arial" w:cs="Arial"/>
          <w:sz w:val="24"/>
          <w:szCs w:val="24"/>
          <w:lang w:val="en"/>
        </w:rPr>
        <w:t xml:space="preserve"> and</w:t>
      </w:r>
      <w:r>
        <w:rPr>
          <w:rFonts w:ascii="Arial" w:hAnsi="Arial" w:cs="Arial"/>
          <w:sz w:val="24"/>
          <w:szCs w:val="24"/>
          <w:lang w:val="en"/>
        </w:rPr>
        <w:t xml:space="preserve"> </w:t>
      </w:r>
      <w:r w:rsidR="00C56B38">
        <w:rPr>
          <w:rFonts w:ascii="Arial" w:hAnsi="Arial" w:cs="Arial"/>
          <w:sz w:val="24"/>
          <w:szCs w:val="24"/>
          <w:lang w:val="en"/>
        </w:rPr>
        <w:t xml:space="preserve">recently in the cinema, </w:t>
      </w:r>
      <w:r w:rsidR="00C56B38" w:rsidRPr="00C56B38">
        <w:rPr>
          <w:rFonts w:ascii="Arial" w:hAnsi="Arial" w:cs="Arial"/>
          <w:i/>
          <w:iCs/>
          <w:sz w:val="24"/>
          <w:szCs w:val="24"/>
          <w:lang w:val="en"/>
        </w:rPr>
        <w:t>Dark Waters</w:t>
      </w:r>
      <w:r w:rsidR="005D4C0B">
        <w:rPr>
          <w:rFonts w:ascii="Arial" w:hAnsi="Arial" w:cs="Arial"/>
          <w:sz w:val="24"/>
          <w:szCs w:val="24"/>
          <w:lang w:val="en"/>
        </w:rPr>
        <w:t xml:space="preserve"> on Netflix, </w:t>
      </w:r>
      <w:r w:rsidR="005D4C0B" w:rsidRPr="005D4C0B">
        <w:rPr>
          <w:rFonts w:ascii="Arial" w:hAnsi="Arial" w:cs="Arial"/>
          <w:i/>
          <w:iCs/>
          <w:sz w:val="24"/>
          <w:szCs w:val="24"/>
          <w:lang w:val="en"/>
        </w:rPr>
        <w:t>You don’t</w:t>
      </w:r>
      <w:r w:rsidR="005D4C0B">
        <w:rPr>
          <w:rFonts w:ascii="Arial" w:hAnsi="Arial" w:cs="Arial"/>
          <w:sz w:val="24"/>
          <w:szCs w:val="24"/>
          <w:lang w:val="en"/>
        </w:rPr>
        <w:t xml:space="preserve"> </w:t>
      </w:r>
      <w:r w:rsidR="005D4C0B" w:rsidRPr="005D4C0B">
        <w:rPr>
          <w:rFonts w:ascii="Arial" w:hAnsi="Arial" w:cs="Arial"/>
          <w:i/>
          <w:iCs/>
          <w:sz w:val="24"/>
          <w:szCs w:val="24"/>
          <w:lang w:val="en"/>
        </w:rPr>
        <w:t>Know Me</w:t>
      </w:r>
      <w:r w:rsidR="005D4C0B">
        <w:rPr>
          <w:rFonts w:ascii="Arial" w:hAnsi="Arial" w:cs="Arial"/>
          <w:sz w:val="24"/>
          <w:szCs w:val="24"/>
          <w:lang w:val="en"/>
        </w:rPr>
        <w:t xml:space="preserve"> and on Amazon Prime, </w:t>
      </w:r>
      <w:r w:rsidR="005D4C0B" w:rsidRPr="005D4C0B">
        <w:rPr>
          <w:rFonts w:ascii="Arial" w:hAnsi="Arial" w:cs="Arial"/>
          <w:i/>
          <w:iCs/>
          <w:sz w:val="24"/>
          <w:szCs w:val="24"/>
          <w:lang w:val="en"/>
        </w:rPr>
        <w:t>The Escape Artist</w:t>
      </w:r>
      <w:r w:rsidR="005D4C0B">
        <w:rPr>
          <w:rFonts w:ascii="Arial" w:hAnsi="Arial" w:cs="Arial"/>
          <w:sz w:val="24"/>
          <w:szCs w:val="24"/>
          <w:lang w:val="en"/>
        </w:rPr>
        <w:t xml:space="preserve"> (Parts 1&amp;2)</w:t>
      </w:r>
    </w:p>
    <w:p w14:paraId="2C6B4E8D" w14:textId="41FEBD16" w:rsidR="00A52B78" w:rsidRDefault="00A52B78" w:rsidP="00140971">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For your listening pleasure, listen to radio legal dramas by clicking on this link</w:t>
      </w:r>
    </w:p>
    <w:p w14:paraId="195C62BD" w14:textId="31123A31" w:rsidR="00A52B78" w:rsidRDefault="00B471D7" w:rsidP="00140971">
      <w:pPr>
        <w:widowControl w:val="0"/>
        <w:autoSpaceDE w:val="0"/>
        <w:autoSpaceDN w:val="0"/>
        <w:adjustRightInd w:val="0"/>
        <w:spacing w:after="200" w:line="276" w:lineRule="auto"/>
        <w:rPr>
          <w:rFonts w:ascii="Arial" w:hAnsi="Arial" w:cs="Arial"/>
          <w:sz w:val="24"/>
          <w:szCs w:val="24"/>
          <w:lang w:val="en"/>
        </w:rPr>
      </w:pPr>
      <w:hyperlink r:id="rId17" w:history="1">
        <w:r w:rsidR="00A52B78" w:rsidRPr="00246A5D">
          <w:rPr>
            <w:rStyle w:val="Hyperlink"/>
            <w:rFonts w:ascii="Arial" w:hAnsi="Arial" w:cs="Arial"/>
            <w:sz w:val="24"/>
            <w:szCs w:val="24"/>
            <w:lang w:val="en"/>
          </w:rPr>
          <w:t>https://www.bbc.co.uk/programmes/m000d8x4/episodes/player</w:t>
        </w:r>
      </w:hyperlink>
    </w:p>
    <w:p w14:paraId="234F484A" w14:textId="1E6A2D5A" w:rsidR="00A52B78" w:rsidRDefault="00B569AB" w:rsidP="00140971">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lastRenderedPageBreak/>
        <w:t xml:space="preserve">TV: The classic </w:t>
      </w:r>
      <w:r w:rsidRPr="00C56B38">
        <w:rPr>
          <w:rFonts w:ascii="Arial" w:hAnsi="Arial" w:cs="Arial"/>
          <w:i/>
          <w:iCs/>
          <w:sz w:val="24"/>
          <w:szCs w:val="24"/>
          <w:lang w:val="en"/>
        </w:rPr>
        <w:t>Rumpole of the Bailey</w:t>
      </w:r>
      <w:r>
        <w:rPr>
          <w:rFonts w:ascii="Arial" w:hAnsi="Arial" w:cs="Arial"/>
          <w:sz w:val="24"/>
          <w:szCs w:val="24"/>
          <w:lang w:val="en"/>
        </w:rPr>
        <w:t xml:space="preserve"> series, </w:t>
      </w:r>
      <w:r w:rsidRPr="00C56B38">
        <w:rPr>
          <w:rFonts w:ascii="Arial" w:hAnsi="Arial" w:cs="Arial"/>
          <w:i/>
          <w:iCs/>
          <w:sz w:val="24"/>
          <w:szCs w:val="24"/>
          <w:lang w:val="en"/>
        </w:rPr>
        <w:t>Judge John Deed</w:t>
      </w:r>
      <w:r>
        <w:rPr>
          <w:rFonts w:ascii="Arial" w:hAnsi="Arial" w:cs="Arial"/>
          <w:sz w:val="24"/>
          <w:szCs w:val="24"/>
          <w:lang w:val="en"/>
        </w:rPr>
        <w:t xml:space="preserve"> and </w:t>
      </w:r>
      <w:r w:rsidRPr="00C56B38">
        <w:rPr>
          <w:rFonts w:ascii="Arial" w:hAnsi="Arial" w:cs="Arial"/>
          <w:i/>
          <w:iCs/>
          <w:sz w:val="24"/>
          <w:szCs w:val="24"/>
          <w:lang w:val="en"/>
        </w:rPr>
        <w:t>Silks</w:t>
      </w:r>
      <w:r w:rsidR="00C56B38">
        <w:rPr>
          <w:rFonts w:ascii="Arial" w:hAnsi="Arial" w:cs="Arial"/>
          <w:i/>
          <w:iCs/>
          <w:sz w:val="24"/>
          <w:szCs w:val="24"/>
          <w:lang w:val="en"/>
        </w:rPr>
        <w:t xml:space="preserve">. </w:t>
      </w:r>
      <w:r w:rsidR="00C56B38" w:rsidRPr="00C56B38">
        <w:rPr>
          <w:rFonts w:ascii="Arial" w:hAnsi="Arial" w:cs="Arial"/>
          <w:sz w:val="24"/>
          <w:szCs w:val="24"/>
          <w:lang w:val="en"/>
        </w:rPr>
        <w:t>Although I</w:t>
      </w:r>
      <w:r w:rsidR="00C56B38">
        <w:rPr>
          <w:rFonts w:ascii="Arial" w:hAnsi="Arial" w:cs="Arial"/>
          <w:i/>
          <w:iCs/>
          <w:sz w:val="24"/>
          <w:szCs w:val="24"/>
          <w:lang w:val="en"/>
        </w:rPr>
        <w:t xml:space="preserve"> </w:t>
      </w:r>
      <w:r w:rsidR="00C56B38" w:rsidRPr="00C56B38">
        <w:rPr>
          <w:rFonts w:ascii="Arial" w:hAnsi="Arial" w:cs="Arial"/>
          <w:sz w:val="24"/>
          <w:szCs w:val="24"/>
          <w:lang w:val="en"/>
        </w:rPr>
        <w:t>love</w:t>
      </w:r>
      <w:r w:rsidR="00C56B38">
        <w:rPr>
          <w:rFonts w:ascii="Arial" w:hAnsi="Arial" w:cs="Arial"/>
          <w:i/>
          <w:iCs/>
          <w:sz w:val="24"/>
          <w:szCs w:val="24"/>
          <w:lang w:val="en"/>
        </w:rPr>
        <w:t xml:space="preserve"> Suits, </w:t>
      </w:r>
      <w:r w:rsidR="00C56B38" w:rsidRPr="00C56B38">
        <w:rPr>
          <w:rFonts w:ascii="Arial" w:hAnsi="Arial" w:cs="Arial"/>
          <w:sz w:val="24"/>
          <w:szCs w:val="24"/>
          <w:lang w:val="en"/>
        </w:rPr>
        <w:t>it’s not terribly realistic.</w:t>
      </w:r>
    </w:p>
    <w:p w14:paraId="6A5A93F5" w14:textId="37FBBBB4" w:rsidR="0038151D" w:rsidRDefault="0038151D" w:rsidP="00140971">
      <w:pPr>
        <w:widowControl w:val="0"/>
        <w:autoSpaceDE w:val="0"/>
        <w:autoSpaceDN w:val="0"/>
        <w:adjustRightInd w:val="0"/>
        <w:spacing w:after="200" w:line="276" w:lineRule="auto"/>
        <w:rPr>
          <w:rFonts w:ascii="Arial" w:hAnsi="Arial" w:cs="Arial"/>
          <w:sz w:val="24"/>
          <w:szCs w:val="24"/>
          <w:lang w:val="en"/>
        </w:rPr>
      </w:pPr>
      <w:r w:rsidRPr="0038151D">
        <w:rPr>
          <w:rFonts w:ascii="Arial" w:hAnsi="Arial" w:cs="Arial"/>
          <w:b/>
          <w:bCs/>
          <w:sz w:val="24"/>
          <w:szCs w:val="24"/>
          <w:lang w:val="en"/>
        </w:rPr>
        <w:t>Finally</w:t>
      </w:r>
      <w:r>
        <w:rPr>
          <w:rFonts w:ascii="Arial" w:hAnsi="Arial" w:cs="Arial"/>
          <w:sz w:val="24"/>
          <w:szCs w:val="24"/>
          <w:lang w:val="en"/>
        </w:rPr>
        <w:t>,</w:t>
      </w:r>
      <w:r w:rsidR="00B471D7">
        <w:rPr>
          <w:rFonts w:ascii="Arial" w:hAnsi="Arial" w:cs="Arial"/>
          <w:sz w:val="24"/>
          <w:szCs w:val="24"/>
          <w:lang w:val="en"/>
        </w:rPr>
        <w:t xml:space="preserve"> type</w:t>
      </w:r>
      <w:r>
        <w:rPr>
          <w:rFonts w:ascii="Arial" w:hAnsi="Arial" w:cs="Arial"/>
          <w:sz w:val="24"/>
          <w:szCs w:val="24"/>
          <w:lang w:val="en"/>
        </w:rPr>
        <w:t xml:space="preserve"> “Law and Order” on the BBC news website, read about recent cases and developments in the law.</w:t>
      </w:r>
    </w:p>
    <w:p w14:paraId="40A745F4" w14:textId="6C3367EC" w:rsidR="006D7D2A" w:rsidRDefault="006D7D2A" w:rsidP="00140971">
      <w:pPr>
        <w:widowControl w:val="0"/>
        <w:autoSpaceDE w:val="0"/>
        <w:autoSpaceDN w:val="0"/>
        <w:adjustRightInd w:val="0"/>
        <w:spacing w:after="200" w:line="276" w:lineRule="auto"/>
        <w:rPr>
          <w:rFonts w:ascii="Arial" w:hAnsi="Arial" w:cs="Arial"/>
          <w:sz w:val="24"/>
          <w:szCs w:val="24"/>
          <w:lang w:val="en"/>
        </w:rPr>
      </w:pPr>
    </w:p>
    <w:p w14:paraId="0B26B11D" w14:textId="1F11B5A0" w:rsidR="006D7D2A" w:rsidRDefault="006D7D2A" w:rsidP="00140971">
      <w:pPr>
        <w:widowControl w:val="0"/>
        <w:autoSpaceDE w:val="0"/>
        <w:autoSpaceDN w:val="0"/>
        <w:adjustRightInd w:val="0"/>
        <w:spacing w:after="200" w:line="276" w:lineRule="auto"/>
        <w:rPr>
          <w:rFonts w:ascii="Arial" w:hAnsi="Arial" w:cs="Arial"/>
          <w:sz w:val="24"/>
          <w:szCs w:val="24"/>
          <w:lang w:val="en"/>
        </w:rPr>
      </w:pPr>
      <w:r w:rsidRPr="30BBD993">
        <w:rPr>
          <w:rFonts w:ascii="Arial" w:hAnsi="Arial" w:cs="Arial"/>
          <w:sz w:val="24"/>
          <w:szCs w:val="24"/>
          <w:lang w:val="en"/>
        </w:rPr>
        <w:t>Enjoy your summer, see you soon! Any questions don’t hesitate to email me.</w:t>
      </w:r>
    </w:p>
    <w:p w14:paraId="6878D58C" w14:textId="28D4A256" w:rsidR="006D7D2A" w:rsidRDefault="006D7D2A" w:rsidP="00140971">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Regards,</w:t>
      </w:r>
    </w:p>
    <w:p w14:paraId="0064882D" w14:textId="73C22846" w:rsidR="006D7D2A" w:rsidRDefault="006D7D2A" w:rsidP="00140971">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Oliver</w:t>
      </w:r>
    </w:p>
    <w:p w14:paraId="7A900CF9" w14:textId="03BD5CA9" w:rsidR="006D7D2A" w:rsidRDefault="006D7D2A" w:rsidP="00140971">
      <w:pPr>
        <w:widowControl w:val="0"/>
        <w:autoSpaceDE w:val="0"/>
        <w:autoSpaceDN w:val="0"/>
        <w:adjustRightInd w:val="0"/>
        <w:spacing w:after="200" w:line="276" w:lineRule="auto"/>
        <w:rPr>
          <w:rFonts w:ascii="Arial" w:hAnsi="Arial" w:cs="Arial"/>
          <w:sz w:val="24"/>
          <w:szCs w:val="24"/>
          <w:lang w:val="en"/>
        </w:rPr>
      </w:pPr>
      <w:r w:rsidRPr="006D7D2A">
        <w:rPr>
          <w:rFonts w:ascii="Segoe UI Emoji" w:eastAsia="Segoe UI Emoji" w:hAnsi="Segoe UI Emoji" w:cs="Segoe UI Emoji"/>
          <w:sz w:val="24"/>
          <w:szCs w:val="24"/>
          <w:lang w:val="en"/>
        </w:rPr>
        <w:t>😊</w:t>
      </w:r>
    </w:p>
    <w:p w14:paraId="58741A4D" w14:textId="7921D19D" w:rsidR="00C77BA3" w:rsidRDefault="00C77BA3" w:rsidP="00140971">
      <w:pPr>
        <w:widowControl w:val="0"/>
        <w:autoSpaceDE w:val="0"/>
        <w:autoSpaceDN w:val="0"/>
        <w:adjustRightInd w:val="0"/>
        <w:spacing w:after="200" w:line="276" w:lineRule="auto"/>
        <w:rPr>
          <w:rFonts w:ascii="Arial" w:hAnsi="Arial" w:cs="Arial"/>
          <w:sz w:val="24"/>
          <w:szCs w:val="24"/>
          <w:lang w:val="en"/>
        </w:rPr>
      </w:pPr>
    </w:p>
    <w:p w14:paraId="2173657B" w14:textId="77777777" w:rsidR="00C77BA3" w:rsidRDefault="00C77BA3" w:rsidP="00140971">
      <w:pPr>
        <w:widowControl w:val="0"/>
        <w:autoSpaceDE w:val="0"/>
        <w:autoSpaceDN w:val="0"/>
        <w:adjustRightInd w:val="0"/>
        <w:spacing w:after="200" w:line="276" w:lineRule="auto"/>
        <w:rPr>
          <w:rFonts w:ascii="Arial" w:hAnsi="Arial" w:cs="Arial"/>
          <w:sz w:val="24"/>
          <w:szCs w:val="24"/>
          <w:lang w:val="en"/>
        </w:rPr>
      </w:pPr>
    </w:p>
    <w:p w14:paraId="65F62F40" w14:textId="77777777" w:rsidR="00A52B78" w:rsidRDefault="00A52B78" w:rsidP="00140971">
      <w:pPr>
        <w:widowControl w:val="0"/>
        <w:autoSpaceDE w:val="0"/>
        <w:autoSpaceDN w:val="0"/>
        <w:adjustRightInd w:val="0"/>
        <w:spacing w:after="200" w:line="276" w:lineRule="auto"/>
        <w:rPr>
          <w:rFonts w:ascii="Arial" w:hAnsi="Arial" w:cs="Arial"/>
          <w:sz w:val="24"/>
          <w:szCs w:val="24"/>
          <w:lang w:val="en"/>
        </w:rPr>
      </w:pPr>
    </w:p>
    <w:p w14:paraId="21B56375" w14:textId="77777777" w:rsidR="003218D8" w:rsidRDefault="003218D8" w:rsidP="00140971">
      <w:pPr>
        <w:widowControl w:val="0"/>
        <w:autoSpaceDE w:val="0"/>
        <w:autoSpaceDN w:val="0"/>
        <w:adjustRightInd w:val="0"/>
        <w:spacing w:after="200" w:line="276" w:lineRule="auto"/>
        <w:rPr>
          <w:rFonts w:ascii="Arial" w:hAnsi="Arial" w:cs="Arial"/>
          <w:sz w:val="24"/>
          <w:szCs w:val="24"/>
          <w:lang w:val="en"/>
        </w:rPr>
      </w:pPr>
    </w:p>
    <w:p w14:paraId="391A9613" w14:textId="77777777" w:rsidR="003218D8" w:rsidRPr="00A376F5" w:rsidRDefault="003218D8" w:rsidP="00140971">
      <w:pPr>
        <w:widowControl w:val="0"/>
        <w:autoSpaceDE w:val="0"/>
        <w:autoSpaceDN w:val="0"/>
        <w:adjustRightInd w:val="0"/>
        <w:spacing w:after="200" w:line="276" w:lineRule="auto"/>
        <w:rPr>
          <w:rFonts w:ascii="Arial" w:hAnsi="Arial" w:cs="Arial"/>
          <w:sz w:val="24"/>
          <w:szCs w:val="24"/>
          <w:lang w:val="en"/>
        </w:rPr>
      </w:pPr>
    </w:p>
    <w:p w14:paraId="340FAFB3" w14:textId="77777777" w:rsidR="00EC4F4A" w:rsidRDefault="00EC4F4A">
      <w:pPr>
        <w:widowControl w:val="0"/>
        <w:autoSpaceDE w:val="0"/>
        <w:autoSpaceDN w:val="0"/>
        <w:adjustRightInd w:val="0"/>
        <w:spacing w:after="200" w:line="276" w:lineRule="auto"/>
        <w:rPr>
          <w:rFonts w:ascii="Calibri" w:hAnsi="Calibri" w:cs="Calibri"/>
          <w:lang w:val="en"/>
        </w:rPr>
      </w:pPr>
    </w:p>
    <w:p w14:paraId="58D42A96" w14:textId="77777777" w:rsidR="00EC4F4A" w:rsidRDefault="00EC4F4A">
      <w:pPr>
        <w:widowControl w:val="0"/>
        <w:autoSpaceDE w:val="0"/>
        <w:autoSpaceDN w:val="0"/>
        <w:adjustRightInd w:val="0"/>
        <w:spacing w:after="200" w:line="276" w:lineRule="auto"/>
        <w:rPr>
          <w:rFonts w:ascii="Calibri" w:hAnsi="Calibri" w:cs="Calibri"/>
          <w:lang w:val="en"/>
        </w:rPr>
      </w:pPr>
    </w:p>
    <w:sectPr w:rsidR="00EC4F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6049C8"/>
    <w:lvl w:ilvl="0">
      <w:numFmt w:val="bullet"/>
      <w:lvlText w:val="*"/>
      <w:lvlJc w:val="left"/>
    </w:lvl>
  </w:abstractNum>
  <w:abstractNum w:abstractNumId="1" w15:restartNumberingAfterBreak="0">
    <w:nsid w:val="21711718"/>
    <w:multiLevelType w:val="hybridMultilevel"/>
    <w:tmpl w:val="2A4C07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7158B"/>
    <w:multiLevelType w:val="hybridMultilevel"/>
    <w:tmpl w:val="3AB6D2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2BED5A66"/>
    <w:multiLevelType w:val="hybridMultilevel"/>
    <w:tmpl w:val="8CF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81B4F"/>
    <w:multiLevelType w:val="hybridMultilevel"/>
    <w:tmpl w:val="A136115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37C24C7F"/>
    <w:multiLevelType w:val="hybridMultilevel"/>
    <w:tmpl w:val="F58E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D55DD"/>
    <w:multiLevelType w:val="hybridMultilevel"/>
    <w:tmpl w:val="B2FA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E1909"/>
    <w:multiLevelType w:val="hybridMultilevel"/>
    <w:tmpl w:val="28E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16D19"/>
    <w:multiLevelType w:val="hybridMultilevel"/>
    <w:tmpl w:val="7318E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8"/>
  </w:num>
  <w:num w:numId="4">
    <w:abstractNumId w:val="4"/>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FC"/>
    <w:rsid w:val="00060648"/>
    <w:rsid w:val="000B2790"/>
    <w:rsid w:val="000E3E61"/>
    <w:rsid w:val="001308C8"/>
    <w:rsid w:val="00140971"/>
    <w:rsid w:val="00166F02"/>
    <w:rsid w:val="001753A3"/>
    <w:rsid w:val="00195AE3"/>
    <w:rsid w:val="001B3BA2"/>
    <w:rsid w:val="001C70F0"/>
    <w:rsid w:val="001F5C42"/>
    <w:rsid w:val="00222F26"/>
    <w:rsid w:val="003056FC"/>
    <w:rsid w:val="003218D8"/>
    <w:rsid w:val="003272BE"/>
    <w:rsid w:val="003549F0"/>
    <w:rsid w:val="0038151D"/>
    <w:rsid w:val="0042081F"/>
    <w:rsid w:val="004251B6"/>
    <w:rsid w:val="00486CB9"/>
    <w:rsid w:val="004A2F8B"/>
    <w:rsid w:val="004E1E03"/>
    <w:rsid w:val="00557A76"/>
    <w:rsid w:val="0057073F"/>
    <w:rsid w:val="00572E4D"/>
    <w:rsid w:val="00580371"/>
    <w:rsid w:val="005D4C0B"/>
    <w:rsid w:val="00602683"/>
    <w:rsid w:val="00612681"/>
    <w:rsid w:val="00685D1A"/>
    <w:rsid w:val="006A5566"/>
    <w:rsid w:val="006C2FB9"/>
    <w:rsid w:val="006D7D2A"/>
    <w:rsid w:val="007A2682"/>
    <w:rsid w:val="007D29E2"/>
    <w:rsid w:val="00A1681C"/>
    <w:rsid w:val="00A376F5"/>
    <w:rsid w:val="00A52B78"/>
    <w:rsid w:val="00A65347"/>
    <w:rsid w:val="00A66102"/>
    <w:rsid w:val="00A90788"/>
    <w:rsid w:val="00B471D7"/>
    <w:rsid w:val="00B569AB"/>
    <w:rsid w:val="00B833AD"/>
    <w:rsid w:val="00BA3D80"/>
    <w:rsid w:val="00C228CC"/>
    <w:rsid w:val="00C368CC"/>
    <w:rsid w:val="00C56B38"/>
    <w:rsid w:val="00C77BA3"/>
    <w:rsid w:val="00C9782C"/>
    <w:rsid w:val="00CE4114"/>
    <w:rsid w:val="00D20018"/>
    <w:rsid w:val="00D40B00"/>
    <w:rsid w:val="00DA5006"/>
    <w:rsid w:val="00DE4E1B"/>
    <w:rsid w:val="00E377D6"/>
    <w:rsid w:val="00E70D06"/>
    <w:rsid w:val="00E86B92"/>
    <w:rsid w:val="00EC4F4A"/>
    <w:rsid w:val="00F16945"/>
    <w:rsid w:val="02FC0620"/>
    <w:rsid w:val="0D44BFFE"/>
    <w:rsid w:val="0DD7E383"/>
    <w:rsid w:val="13A298D8"/>
    <w:rsid w:val="19B6FF43"/>
    <w:rsid w:val="24915479"/>
    <w:rsid w:val="29588CD8"/>
    <w:rsid w:val="30BBD993"/>
    <w:rsid w:val="329FFB39"/>
    <w:rsid w:val="3597010B"/>
    <w:rsid w:val="36070301"/>
    <w:rsid w:val="386AAA7E"/>
    <w:rsid w:val="39E7A78D"/>
    <w:rsid w:val="3CDBBE19"/>
    <w:rsid w:val="437F2777"/>
    <w:rsid w:val="47EDA8A5"/>
    <w:rsid w:val="49A2ED63"/>
    <w:rsid w:val="4AC361D8"/>
    <w:rsid w:val="4C2E8FDC"/>
    <w:rsid w:val="50F8AC16"/>
    <w:rsid w:val="546C052B"/>
    <w:rsid w:val="54E3A583"/>
    <w:rsid w:val="6434FB03"/>
    <w:rsid w:val="6682B86E"/>
    <w:rsid w:val="66EFF6D3"/>
    <w:rsid w:val="67AAB494"/>
    <w:rsid w:val="67EA6608"/>
    <w:rsid w:val="6ABD0127"/>
    <w:rsid w:val="6C755DC4"/>
    <w:rsid w:val="720603CD"/>
    <w:rsid w:val="739F1F6E"/>
    <w:rsid w:val="77DAF73F"/>
    <w:rsid w:val="7B90F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61F3A"/>
  <w14:defaultImageDpi w14:val="0"/>
  <w15:docId w15:val="{48D2E0E7-DA79-46B0-8F4C-DE5E04F2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114"/>
    <w:rPr>
      <w:color w:val="0563C1" w:themeColor="hyperlink"/>
      <w:u w:val="single"/>
    </w:rPr>
  </w:style>
  <w:style w:type="character" w:styleId="UnresolvedMention">
    <w:name w:val="Unresolved Mention"/>
    <w:basedOn w:val="DefaultParagraphFont"/>
    <w:uiPriority w:val="99"/>
    <w:semiHidden/>
    <w:unhideWhenUsed/>
    <w:rsid w:val="00CE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drbrewster.co.uk/wp-content/uploads/2014/03/criminallaw.jpg&amp;imgrefurl=http://www.drbrewster.co.uk/our-services/criminal-law/&amp;docid=pC9ttIwv7oaqMM&amp;tbnid=pY3tDdfRohk8SM:&amp;w=822&amp;h=325&amp;safe=strict&amp;bih=538&amp;biw=1093&amp;ved=0ahUKEwiX4LbSmcbPAhVkIsAKHXGrBPcQMwhEKBEwEQ&amp;iact=mrc&amp;uact=8"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aqa.org.uk/subjects/law/as-and-a-level/law-7162" TargetMode="External"/><Relationship Id="rId12" Type="http://schemas.openxmlformats.org/officeDocument/2006/relationships/hyperlink" Target="http://www.google.co.uk/url?sa=i&amp;rct=j&amp;q=&amp;esrc=s&amp;source=images&amp;cd=&amp;cad=rja&amp;uact=8&amp;ved=0ahUKEwif9qH7msbPAhWK6xQKHXTSDWkQjRwIBw&amp;url=http://caglarlaw.com/contract-law/&amp;bvm=bv.134495766,d.ZGg&amp;psig=AFQjCNFsFA2nzPN5ZTkjz13or40goxQ3Fg&amp;ust=1475844393535318" TargetMode="External"/><Relationship Id="rId17" Type="http://schemas.openxmlformats.org/officeDocument/2006/relationships/hyperlink" Target="https://www.bbc.co.uk/programmes/m000d8x4/episodes/player" TargetMode="External"/><Relationship Id="rId2" Type="http://schemas.openxmlformats.org/officeDocument/2006/relationships/styles" Target="styles.xml"/><Relationship Id="rId16" Type="http://schemas.openxmlformats.org/officeDocument/2006/relationships/hyperlink" Target="https://www.bing.com/videos/search?q=donoghue+v+stevenson&amp;&amp;view=detail&amp;mid=C53AD9575CBA652B0576C53AD9575CBA652B0576&amp;&amp;FORM=VRDGAR&amp;ru=%2Fvideos%2Fsearch%3Fq%3Ddonoghue%2Bv%2Bstevenson%26FORM%3DHDRSC3"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oliver.mackenzie-smith@ccn.ac.uk"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e-lawresources.co.uk/Criminal.php" TargetMode="External"/><Relationship Id="rId10" Type="http://schemas.openxmlformats.org/officeDocument/2006/relationships/hyperlink" Target="http://www.google.co.uk/url?sa=i&amp;rct=j&amp;q=&amp;esrc=s&amp;source=images&amp;cd=&amp;cad=rja&amp;uact=8&amp;ved=0ahUKEwiuxvTlmsbPAhWGVRQKHZBdABYQjRwIBw&amp;url=http://cornerpointlaw.com/practice-areas/risk-management/tort-law/&amp;bvm=bv.134495766,d.ZGg&amp;psig=AFQjCNG3EQcOSRADn96lmO2kekej332Qvg&amp;ust=14758441679425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entencingcouncil.org.uk/crown-cour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D2582-1059-4CA2-BAA6-609AF9295A05}"/>
</file>

<file path=customXml/itemProps2.xml><?xml version="1.0" encoding="utf-8"?>
<ds:datastoreItem xmlns:ds="http://schemas.openxmlformats.org/officeDocument/2006/customXml" ds:itemID="{36243890-3A97-46CD-B8AE-37B702176384}"/>
</file>

<file path=customXml/itemProps3.xml><?xml version="1.0" encoding="utf-8"?>
<ds:datastoreItem xmlns:ds="http://schemas.openxmlformats.org/officeDocument/2006/customXml" ds:itemID="{646D6199-883D-4F94-B065-58A8A04D33E5}"/>
</file>

<file path=docProps/app.xml><?xml version="1.0" encoding="utf-8"?>
<Properties xmlns="http://schemas.openxmlformats.org/officeDocument/2006/extended-properties" xmlns:vt="http://schemas.openxmlformats.org/officeDocument/2006/docPropsVTypes">
  <Template>Normal</Template>
  <TotalTime>7</TotalTime>
  <Pages>5</Pages>
  <Words>1065</Words>
  <Characters>6311</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Mackenzie-Smith</dc:creator>
  <cp:keywords/>
  <dc:description/>
  <cp:lastModifiedBy>Oliver Mackenzie-Smith</cp:lastModifiedBy>
  <cp:revision>6</cp:revision>
  <dcterms:created xsi:type="dcterms:W3CDTF">2022-07-04T08:36:00Z</dcterms:created>
  <dcterms:modified xsi:type="dcterms:W3CDTF">2022-07-04T08:42:00Z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